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A" w:rsidRPr="0014067E" w:rsidRDefault="003B64B0" w:rsidP="0018414A">
      <w:pPr>
        <w:pStyle w:val="NormalText"/>
        <w:jc w:val="right"/>
        <w:rPr>
          <w:rFonts w:ascii="Tahoma" w:hAnsi="Tahoma" w:cs="Tahoma"/>
          <w:b/>
          <w:bCs/>
          <w:sz w:val="22"/>
          <w:szCs w:val="22"/>
        </w:rPr>
      </w:pPr>
      <w:r w:rsidRPr="0056103A">
        <w:rPr>
          <w:rFonts w:ascii="Tahoma" w:eastAsia="Times New Roman" w:hAnsi="Tahoma" w:cs="Tahoma"/>
          <w:b/>
          <w:bCs/>
          <w:noProof/>
          <w:color w:val="auto"/>
          <w:sz w:val="22"/>
          <w:szCs w:val="22"/>
        </w:rPr>
        <mc:AlternateContent>
          <mc:Choice Requires="wpg">
            <w:drawing>
              <wp:anchor distT="0" distB="0" distL="114300" distR="114300" simplePos="0" relativeHeight="251663360" behindDoc="0" locked="0" layoutInCell="1" allowOverlap="1" wp14:anchorId="1C48DAB9" wp14:editId="31FBA43B">
                <wp:simplePos x="0" y="0"/>
                <wp:positionH relativeFrom="column">
                  <wp:posOffset>-140335</wp:posOffset>
                </wp:positionH>
                <wp:positionV relativeFrom="paragraph">
                  <wp:posOffset>-202565</wp:posOffset>
                </wp:positionV>
                <wp:extent cx="3419475"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3419475" cy="762000"/>
                          <a:chOff x="0" y="0"/>
                          <a:chExt cx="3419475" cy="762000"/>
                        </a:xfrm>
                      </wpg:grpSpPr>
                      <wps:wsp>
                        <wps:cNvPr id="17" name="Text Box 17"/>
                        <wps:cNvSpPr txBox="1">
                          <a:spLocks noChangeArrowheads="1"/>
                        </wps:cNvSpPr>
                        <wps:spPr bwMode="auto">
                          <a:xfrm>
                            <a:off x="0" y="0"/>
                            <a:ext cx="3419475" cy="560705"/>
                          </a:xfrm>
                          <a:prstGeom prst="rect">
                            <a:avLst/>
                          </a:prstGeom>
                          <a:noFill/>
                          <a:ln w="9525">
                            <a:noFill/>
                            <a:miter lim="800000"/>
                            <a:headEnd/>
                            <a:tailEnd/>
                          </a:ln>
                        </wps:spPr>
                        <wps:txbx>
                          <w:txbxContent>
                            <w:p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wps:txbx>
                        <wps:bodyPr rot="0" vert="horz" wrap="square" lIns="91440" tIns="45720" rIns="91440" bIns="45720" anchor="t" anchorCtr="0">
                          <a:noAutofit/>
                        </wps:bodyPr>
                      </wps:wsp>
                      <wps:wsp>
                        <wps:cNvPr id="31" name="Text Box 31"/>
                        <wps:cNvSpPr txBox="1">
                          <a:spLocks noChangeArrowheads="1"/>
                        </wps:cNvSpPr>
                        <wps:spPr bwMode="auto">
                          <a:xfrm>
                            <a:off x="643862" y="314325"/>
                            <a:ext cx="676275" cy="381000"/>
                          </a:xfrm>
                          <a:prstGeom prst="rect">
                            <a:avLst/>
                          </a:prstGeom>
                          <a:noFill/>
                          <a:ln w="9525">
                            <a:noFill/>
                            <a:miter lim="800000"/>
                            <a:headEnd/>
                            <a:tailEnd/>
                          </a:ln>
                        </wps:spPr>
                        <wps:txbx>
                          <w:txbxContent>
                            <w:p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wps:txbx>
                        <wps:bodyPr rot="0" vert="horz" wrap="square" lIns="91440" tIns="45720" rIns="91440" bIns="45720" anchor="t" anchorCtr="0">
                          <a:noAutofit/>
                        </wps:bodyPr>
                      </wps:wsp>
                      <wps:wsp>
                        <wps:cNvPr id="288" name="Text Box 288"/>
                        <wps:cNvSpPr txBox="1">
                          <a:spLocks noChangeArrowheads="1"/>
                        </wps:cNvSpPr>
                        <wps:spPr bwMode="auto">
                          <a:xfrm>
                            <a:off x="1279336" y="314325"/>
                            <a:ext cx="676275" cy="447675"/>
                          </a:xfrm>
                          <a:prstGeom prst="rect">
                            <a:avLst/>
                          </a:prstGeom>
                          <a:noFill/>
                          <a:ln w="9525">
                            <a:noFill/>
                            <a:miter lim="800000"/>
                            <a:headEnd/>
                            <a:tailEnd/>
                          </a:ln>
                        </wps:spPr>
                        <wps:txbx>
                          <w:txbxContent>
                            <w:p w:rsidR="003B64B0"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rsidR="003B64B0" w:rsidRDefault="003B64B0" w:rsidP="003B64B0"/>
                          </w:txbxContent>
                        </wps:txbx>
                        <wps:bodyPr rot="0" vert="horz" wrap="square" lIns="91440" tIns="45720" rIns="91440" bIns="45720" anchor="t" anchorCtr="0">
                          <a:noAutofit/>
                        </wps:bodyPr>
                      </wps:wsp>
                    </wpg:wgp>
                  </a:graphicData>
                </a:graphic>
              </wp:anchor>
            </w:drawing>
          </mc:Choice>
          <mc:Fallback>
            <w:pict>
              <v:group id="Group 289" o:spid="_x0000_s1026" style="position:absolute;left:0;text-align:left;margin-left:-11.05pt;margin-top:-15.95pt;width:269.25pt;height:60pt;z-index:251663360" coordsize="341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">
                <v:shapetype id="_x0000_t202" coordsize="21600,21600" o:spt="202" path="m,l,21600r21600,l21600,xe">
                  <v:stroke joinstyle="miter"/>
                  <v:path gradientshapeok="t" o:connecttype="rect"/>
                </v:shapetype>
                <v:shape id="Text Box 17" o:spid="_x0000_s1027" type="#_x0000_t202" style="position:absolute;width:34194;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v:textbox>
                </v:shape>
                <v:shape id="Text Box 31" o:spid="_x0000_s1028" type="#_x0000_t202" style="position:absolute;left:6438;top:3143;width:676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v:textbox>
                </v:shape>
                <v:shape id="Text Box 288" o:spid="_x0000_s1029" type="#_x0000_t202" style="position:absolute;left:12793;top:3143;width:6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3B64B0"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rsidR="003B64B0" w:rsidRDefault="003B64B0" w:rsidP="003B64B0"/>
                    </w:txbxContent>
                  </v:textbox>
                </v:shape>
              </v:group>
            </w:pict>
          </mc:Fallback>
        </mc:AlternateContent>
      </w:r>
    </w:p>
    <w:p w:rsidR="0014067E" w:rsidRDefault="0014067E" w:rsidP="00D36BE1">
      <w:pPr>
        <w:pStyle w:val="NormalText"/>
        <w:rPr>
          <w:rFonts w:ascii="Tahoma" w:hAnsi="Tahoma" w:cs="Tahoma"/>
          <w:b/>
          <w:bCs/>
          <w:sz w:val="22"/>
          <w:szCs w:val="22"/>
        </w:rPr>
      </w:pPr>
    </w:p>
    <w:p w:rsidR="00D36BE1" w:rsidRDefault="00353E92" w:rsidP="00D36BE1">
      <w:pPr>
        <w:pStyle w:val="NormalWeb"/>
        <w:spacing w:before="0" w:beforeAutospacing="0" w:after="0" w:afterAutospacing="0"/>
        <w:jc w:val="center"/>
      </w:pPr>
      <w:r>
        <w:rPr>
          <w:rFonts w:ascii="Tahoma" w:hAnsi="Tahoma" w:cs="Tahoma"/>
          <w:b/>
          <w:bCs/>
          <w:color w:val="000000"/>
          <w:sz w:val="28"/>
          <w:szCs w:val="28"/>
        </w:rPr>
        <w:t>Unit 11</w:t>
      </w:r>
    </w:p>
    <w:p w:rsidR="00D36BE1" w:rsidRDefault="001B1C96" w:rsidP="00D36BE1">
      <w:pPr>
        <w:pStyle w:val="NormalWeb"/>
        <w:spacing w:before="0" w:beforeAutospacing="0" w:after="0" w:afterAutospacing="0"/>
        <w:jc w:val="center"/>
      </w:pPr>
      <w:r>
        <w:rPr>
          <w:rFonts w:ascii="Tahoma" w:hAnsi="Tahoma" w:cs="Tahoma"/>
          <w:b/>
          <w:bCs/>
          <w:color w:val="000000"/>
          <w:sz w:val="28"/>
          <w:szCs w:val="28"/>
        </w:rPr>
        <w:t>Free Response Practice #</w:t>
      </w:r>
      <w:r w:rsidR="009E2B60">
        <w:rPr>
          <w:rFonts w:ascii="Tahoma" w:hAnsi="Tahoma" w:cs="Tahoma"/>
          <w:b/>
          <w:bCs/>
          <w:color w:val="000000"/>
          <w:sz w:val="28"/>
          <w:szCs w:val="28"/>
        </w:rPr>
        <w:t>1</w:t>
      </w:r>
      <w:bookmarkStart w:id="0" w:name="_GoBack"/>
      <w:bookmarkEnd w:id="0"/>
    </w:p>
    <w:p w:rsidR="00D36BE1" w:rsidRDefault="00D36BE1" w:rsidP="00D36BE1">
      <w:pPr>
        <w:jc w:val="center"/>
      </w:pPr>
    </w:p>
    <w:p w:rsidR="00D36BE1" w:rsidRDefault="00D36BE1" w:rsidP="00D36BE1">
      <w:pPr>
        <w:pStyle w:val="NormalWeb"/>
        <w:spacing w:before="0" w:beforeAutospacing="0" w:after="0" w:afterAutospacing="0"/>
        <w:jc w:val="center"/>
      </w:pPr>
      <w:r>
        <w:rPr>
          <w:rFonts w:ascii="Tahoma" w:hAnsi="Tahoma" w:cs="Tahoma"/>
          <w:b/>
          <w:bCs/>
          <w:color w:val="000000"/>
          <w:sz w:val="22"/>
          <w:szCs w:val="22"/>
        </w:rPr>
        <w:t>Pre-AP Chemistry</w:t>
      </w:r>
    </w:p>
    <w:p w:rsidR="00D36BE1" w:rsidRDefault="00D36BE1" w:rsidP="00D36BE1">
      <w:pPr>
        <w:pStyle w:val="NormalWeb"/>
        <w:spacing w:before="0" w:beforeAutospacing="0" w:after="0" w:afterAutospacing="0"/>
        <w:jc w:val="center"/>
      </w:pPr>
      <w:r>
        <w:rPr>
          <w:rFonts w:ascii="Tahoma" w:hAnsi="Tahoma" w:cs="Tahoma"/>
          <w:b/>
          <w:bCs/>
          <w:color w:val="000000"/>
          <w:sz w:val="22"/>
          <w:szCs w:val="22"/>
        </w:rPr>
        <w:t>Section II</w:t>
      </w:r>
    </w:p>
    <w:p w:rsidR="00D36BE1" w:rsidRDefault="00D36BE1" w:rsidP="00AC20AB">
      <w:pPr>
        <w:pStyle w:val="NormalWeb"/>
        <w:spacing w:before="0" w:beforeAutospacing="0" w:after="120" w:afterAutospacing="0"/>
        <w:jc w:val="center"/>
      </w:pPr>
      <w:r>
        <w:rPr>
          <w:rFonts w:ascii="Tahoma" w:hAnsi="Tahoma" w:cs="Tahoma"/>
          <w:b/>
          <w:bCs/>
          <w:color w:val="000000"/>
          <w:sz w:val="22"/>
          <w:szCs w:val="22"/>
        </w:rPr>
        <w:t>Constructed-Response Questions</w:t>
      </w:r>
    </w:p>
    <w:p w:rsidR="00D36BE1" w:rsidRDefault="00D36BE1" w:rsidP="00D36BE1">
      <w:pPr>
        <w:pStyle w:val="NormalWeb"/>
        <w:spacing w:before="0" w:beforeAutospacing="0" w:after="0" w:afterAutospacing="0"/>
      </w:pPr>
      <w:r>
        <w:rPr>
          <w:rFonts w:ascii="Tahoma" w:hAnsi="Tahoma" w:cs="Tahoma"/>
          <w:b/>
          <w:bCs/>
          <w:color w:val="000000"/>
          <w:sz w:val="22"/>
          <w:szCs w:val="22"/>
        </w:rPr>
        <w:t>Directions:</w:t>
      </w:r>
      <w:r>
        <w:rPr>
          <w:rFonts w:ascii="Tahoma" w:hAnsi="Tahoma" w:cs="Tahoma"/>
          <w:color w:val="000000"/>
          <w:sz w:val="22"/>
          <w:szCs w:val="22"/>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D36BE1" w:rsidRDefault="00D36BE1" w:rsidP="00D36BE1"/>
    <w:p w:rsidR="00D36BE1" w:rsidRDefault="00D36BE1" w:rsidP="00AC20AB">
      <w:pPr>
        <w:pStyle w:val="NormalWeb"/>
        <w:spacing w:before="0" w:beforeAutospacing="0" w:after="120" w:afterAutospacing="0"/>
        <w:rPr>
          <w:rFonts w:ascii="Tahoma" w:hAnsi="Tahoma" w:cs="Tahoma"/>
          <w:b/>
          <w:bCs/>
          <w:color w:val="000000"/>
          <w:sz w:val="22"/>
          <w:szCs w:val="22"/>
        </w:rPr>
      </w:pPr>
      <w:r>
        <w:rPr>
          <w:rFonts w:ascii="Tahoma" w:hAnsi="Tahoma" w:cs="Tahoma"/>
          <w:b/>
          <w:bCs/>
          <w:color w:val="000000"/>
          <w:sz w:val="22"/>
          <w:szCs w:val="22"/>
        </w:rPr>
        <w:t>Question 1 [10 POINTS]</w:t>
      </w:r>
    </w:p>
    <w:p w:rsidR="0086543F" w:rsidRDefault="0086543F" w:rsidP="00AC20AB">
      <w:pPr>
        <w:pStyle w:val="NormalWeb"/>
        <w:spacing w:before="0" w:beforeAutospacing="0" w:after="120" w:afterAutospacing="0"/>
        <w:rPr>
          <w:rFonts w:ascii="Tahoma" w:hAnsi="Tahoma" w:cs="Tahoma"/>
          <w:bCs/>
          <w:color w:val="000000"/>
          <w:sz w:val="22"/>
          <w:szCs w:val="22"/>
        </w:rPr>
      </w:pPr>
      <w:r>
        <w:rPr>
          <w:rFonts w:ascii="Tahoma" w:hAnsi="Tahoma" w:cs="Tahoma"/>
          <w:bCs/>
          <w:color w:val="000000"/>
          <w:sz w:val="22"/>
          <w:szCs w:val="22"/>
        </w:rPr>
        <w:t xml:space="preserve">A solution of 0.10 M nitric acid is prepared to determine the concentration of </w:t>
      </w:r>
      <w:r w:rsidR="004363E9">
        <w:rPr>
          <w:rFonts w:ascii="Tahoma" w:hAnsi="Tahoma" w:cs="Tahoma"/>
          <w:bCs/>
          <w:color w:val="000000"/>
          <w:sz w:val="22"/>
          <w:szCs w:val="22"/>
        </w:rPr>
        <w:t>1</w:t>
      </w:r>
      <w:r>
        <w:rPr>
          <w:rFonts w:ascii="Tahoma" w:hAnsi="Tahoma" w:cs="Tahoma"/>
          <w:bCs/>
          <w:color w:val="000000"/>
          <w:sz w:val="22"/>
          <w:szCs w:val="22"/>
        </w:rPr>
        <w:t xml:space="preserve">0.0 mL of a </w:t>
      </w:r>
      <w:r w:rsidR="00FA21F0">
        <w:rPr>
          <w:rFonts w:ascii="Tahoma" w:hAnsi="Tahoma" w:cs="Tahoma"/>
          <w:bCs/>
          <w:color w:val="000000"/>
          <w:sz w:val="22"/>
          <w:szCs w:val="22"/>
        </w:rPr>
        <w:t>magnesium</w:t>
      </w:r>
      <w:r>
        <w:rPr>
          <w:rFonts w:ascii="Tahoma" w:hAnsi="Tahoma" w:cs="Tahoma"/>
          <w:bCs/>
          <w:color w:val="000000"/>
          <w:sz w:val="22"/>
          <w:szCs w:val="22"/>
        </w:rPr>
        <w:t xml:space="preserve"> hydroxide solution. The </w:t>
      </w:r>
      <w:r w:rsidR="004363E9">
        <w:rPr>
          <w:rFonts w:ascii="Tahoma" w:hAnsi="Tahoma" w:cs="Tahoma"/>
          <w:bCs/>
          <w:color w:val="000000"/>
          <w:sz w:val="22"/>
          <w:szCs w:val="22"/>
        </w:rPr>
        <w:t>1</w:t>
      </w:r>
      <w:r>
        <w:rPr>
          <w:rFonts w:ascii="Tahoma" w:hAnsi="Tahoma" w:cs="Tahoma"/>
          <w:bCs/>
          <w:color w:val="000000"/>
          <w:sz w:val="22"/>
          <w:szCs w:val="22"/>
        </w:rPr>
        <w:t xml:space="preserve">0.0 mL of </w:t>
      </w:r>
      <w:r w:rsidR="00FA21F0">
        <w:rPr>
          <w:rFonts w:ascii="Tahoma" w:hAnsi="Tahoma" w:cs="Tahoma"/>
          <w:bCs/>
          <w:color w:val="000000"/>
          <w:sz w:val="22"/>
          <w:szCs w:val="22"/>
        </w:rPr>
        <w:t>magnesium</w:t>
      </w:r>
      <w:r>
        <w:rPr>
          <w:rFonts w:ascii="Tahoma" w:hAnsi="Tahoma" w:cs="Tahoma"/>
          <w:bCs/>
          <w:color w:val="000000"/>
          <w:sz w:val="22"/>
          <w:szCs w:val="22"/>
        </w:rPr>
        <w:t xml:space="preserve"> hydroxide solution is placed in an Erlenmeyer flask. A pH probe is used to obtain pH readings throughout the titration experiment. To reach the equivalence point, 30.0 mL of nitric acid is added to the Erlenmeyer flask.</w:t>
      </w:r>
    </w:p>
    <w:p w:rsidR="0086543F" w:rsidRDefault="0086543F" w:rsidP="00A64E76">
      <w:pPr>
        <w:pStyle w:val="NormalWeb"/>
        <w:numPr>
          <w:ilvl w:val="0"/>
          <w:numId w:val="3"/>
        </w:numPr>
        <w:spacing w:before="0" w:beforeAutospacing="0" w:after="1800" w:afterAutospacing="0"/>
        <w:textAlignment w:val="baseline"/>
        <w:rPr>
          <w:rFonts w:ascii="Tahoma" w:hAnsi="Tahoma" w:cs="Tahoma"/>
          <w:b/>
          <w:bCs/>
          <w:color w:val="000000"/>
          <w:sz w:val="22"/>
          <w:szCs w:val="22"/>
        </w:rPr>
      </w:pPr>
      <w:r>
        <w:rPr>
          <w:rFonts w:ascii="Tahoma" w:hAnsi="Tahoma" w:cs="Tahoma"/>
          <w:color w:val="000000"/>
          <w:sz w:val="22"/>
          <w:szCs w:val="22"/>
        </w:rPr>
        <w:t>Write the balanced equation for the neutralization reaction described by the titration.</w:t>
      </w:r>
      <w:r>
        <w:rPr>
          <w:rFonts w:ascii="Tahoma" w:hAnsi="Tahoma" w:cs="Tahoma"/>
          <w:b/>
          <w:bCs/>
          <w:color w:val="000000"/>
          <w:sz w:val="22"/>
          <w:szCs w:val="22"/>
        </w:rPr>
        <w:t xml:space="preserve"> [2 POINTS]</w:t>
      </w:r>
    </w:p>
    <w:p w:rsidR="0086543F" w:rsidRDefault="0086543F" w:rsidP="00A64E76">
      <w:pPr>
        <w:pStyle w:val="NormalWeb"/>
        <w:numPr>
          <w:ilvl w:val="0"/>
          <w:numId w:val="3"/>
        </w:numPr>
        <w:spacing w:before="0" w:beforeAutospacing="0" w:after="1800" w:afterAutospacing="0"/>
        <w:textAlignment w:val="baseline"/>
        <w:rPr>
          <w:rFonts w:ascii="Tahoma" w:hAnsi="Tahoma" w:cs="Tahoma"/>
          <w:b/>
          <w:bCs/>
          <w:color w:val="000000"/>
          <w:sz w:val="22"/>
          <w:szCs w:val="22"/>
        </w:rPr>
      </w:pPr>
      <w:r w:rsidRPr="0086543F">
        <w:rPr>
          <w:rFonts w:ascii="Tahoma" w:hAnsi="Tahoma" w:cs="Tahoma"/>
          <w:bCs/>
          <w:color w:val="000000"/>
          <w:sz w:val="22"/>
          <w:szCs w:val="22"/>
        </w:rPr>
        <w:t>Write the balanced net ionic equation for the reaction above.</w:t>
      </w:r>
      <w:r w:rsidR="00CB2CEC">
        <w:rPr>
          <w:rFonts w:ascii="Tahoma" w:hAnsi="Tahoma" w:cs="Tahoma"/>
          <w:bCs/>
          <w:color w:val="000000"/>
          <w:sz w:val="22"/>
          <w:szCs w:val="22"/>
        </w:rPr>
        <w:t xml:space="preserve"> </w:t>
      </w:r>
      <w:r w:rsidR="00CB2CEC">
        <w:rPr>
          <w:rFonts w:ascii="Tahoma" w:hAnsi="Tahoma" w:cs="Tahoma"/>
          <w:b/>
          <w:bCs/>
          <w:color w:val="000000"/>
          <w:sz w:val="22"/>
          <w:szCs w:val="22"/>
        </w:rPr>
        <w:t>[1 POINT]</w:t>
      </w:r>
    </w:p>
    <w:p w:rsidR="00CB2CEC" w:rsidRPr="00CB2CEC" w:rsidRDefault="00CB2CEC" w:rsidP="00A64E76">
      <w:pPr>
        <w:pStyle w:val="NormalWeb"/>
        <w:numPr>
          <w:ilvl w:val="0"/>
          <w:numId w:val="3"/>
        </w:numPr>
        <w:spacing w:before="0" w:beforeAutospacing="0" w:after="120" w:afterAutospacing="0"/>
        <w:textAlignment w:val="baseline"/>
        <w:rPr>
          <w:rFonts w:ascii="Tahoma" w:hAnsi="Tahoma" w:cs="Tahoma"/>
          <w:b/>
          <w:bCs/>
          <w:color w:val="000000"/>
          <w:sz w:val="22"/>
          <w:szCs w:val="22"/>
        </w:rPr>
      </w:pPr>
      <w:r>
        <w:rPr>
          <w:rFonts w:ascii="Tahoma" w:hAnsi="Tahoma" w:cs="Tahoma"/>
          <w:bCs/>
          <w:color w:val="000000"/>
          <w:sz w:val="22"/>
          <w:szCs w:val="22"/>
        </w:rPr>
        <w:t>Using the information provided above:</w:t>
      </w:r>
    </w:p>
    <w:p w:rsidR="00CB2CEC" w:rsidRPr="004137B6" w:rsidRDefault="00686C55" w:rsidP="00A64E76">
      <w:pPr>
        <w:pStyle w:val="ListParagraph"/>
        <w:numPr>
          <w:ilvl w:val="3"/>
          <w:numId w:val="3"/>
        </w:numPr>
        <w:spacing w:after="1800"/>
        <w:ind w:left="1080" w:hanging="360"/>
        <w:contextualSpacing w:val="0"/>
        <w:rPr>
          <w:rFonts w:ascii="Tahoma" w:hAnsi="Tahoma" w:cs="Tahoma"/>
          <w:color w:val="000000"/>
          <w:sz w:val="22"/>
          <w:szCs w:val="22"/>
        </w:rPr>
      </w:pPr>
      <w:r>
        <w:rPr>
          <w:rFonts w:ascii="Tahoma" w:hAnsi="Tahoma" w:cs="Tahoma"/>
          <w:color w:val="000000"/>
          <w:sz w:val="22"/>
          <w:szCs w:val="22"/>
        </w:rPr>
        <w:t xml:space="preserve">Calculate the number of moles of </w:t>
      </w:r>
      <w:r w:rsidR="00FA21F0">
        <w:rPr>
          <w:rFonts w:ascii="Tahoma" w:hAnsi="Tahoma" w:cs="Tahoma"/>
          <w:bCs/>
          <w:color w:val="000000"/>
          <w:sz w:val="22"/>
          <w:szCs w:val="22"/>
        </w:rPr>
        <w:t>magnesium</w:t>
      </w:r>
      <w:r>
        <w:rPr>
          <w:rFonts w:ascii="Tahoma" w:hAnsi="Tahoma" w:cs="Tahoma"/>
          <w:color w:val="000000"/>
          <w:sz w:val="22"/>
          <w:szCs w:val="22"/>
        </w:rPr>
        <w:t xml:space="preserve"> hydroxide in the </w:t>
      </w:r>
      <w:r w:rsidR="004363E9">
        <w:rPr>
          <w:rFonts w:ascii="Tahoma" w:hAnsi="Tahoma" w:cs="Tahoma"/>
          <w:color w:val="000000"/>
          <w:sz w:val="22"/>
          <w:szCs w:val="22"/>
        </w:rPr>
        <w:t>1</w:t>
      </w:r>
      <w:r>
        <w:rPr>
          <w:rFonts w:ascii="Tahoma" w:hAnsi="Tahoma" w:cs="Tahoma"/>
          <w:color w:val="000000"/>
          <w:sz w:val="22"/>
          <w:szCs w:val="22"/>
        </w:rPr>
        <w:t>0.0 mL sample.</w:t>
      </w:r>
      <w:r w:rsidR="00CB2CEC">
        <w:rPr>
          <w:rFonts w:ascii="Tahoma" w:hAnsi="Tahoma" w:cs="Tahoma"/>
          <w:color w:val="000000"/>
          <w:sz w:val="22"/>
          <w:szCs w:val="22"/>
        </w:rPr>
        <w:t xml:space="preserve"> </w:t>
      </w:r>
      <w:r w:rsidR="00CB2CEC" w:rsidRPr="0000595F">
        <w:rPr>
          <w:rFonts w:ascii="Tahoma" w:hAnsi="Tahoma" w:cs="Tahoma"/>
          <w:b/>
          <w:color w:val="000000"/>
          <w:sz w:val="22"/>
          <w:szCs w:val="22"/>
        </w:rPr>
        <w:t>[2 POINTS]</w:t>
      </w:r>
    </w:p>
    <w:p w:rsidR="004137B6" w:rsidRPr="004137B6" w:rsidRDefault="004137B6" w:rsidP="00A64E76">
      <w:pPr>
        <w:pStyle w:val="ListParagraph"/>
        <w:numPr>
          <w:ilvl w:val="3"/>
          <w:numId w:val="3"/>
        </w:numPr>
        <w:spacing w:after="1800"/>
        <w:ind w:left="1080" w:hanging="360"/>
        <w:contextualSpacing w:val="0"/>
        <w:rPr>
          <w:rFonts w:ascii="Tahoma" w:hAnsi="Tahoma" w:cs="Tahoma"/>
          <w:color w:val="000000"/>
          <w:sz w:val="22"/>
          <w:szCs w:val="22"/>
        </w:rPr>
      </w:pPr>
      <w:r>
        <w:rPr>
          <w:rFonts w:ascii="Tahoma" w:hAnsi="Tahoma" w:cs="Tahoma"/>
          <w:color w:val="000000"/>
          <w:sz w:val="22"/>
          <w:szCs w:val="22"/>
        </w:rPr>
        <w:t xml:space="preserve">Calculate the concentration of the initial </w:t>
      </w:r>
      <w:r w:rsidR="00F462A6">
        <w:rPr>
          <w:rFonts w:ascii="Tahoma" w:hAnsi="Tahoma" w:cs="Tahoma"/>
          <w:bCs/>
          <w:color w:val="000000"/>
          <w:sz w:val="22"/>
          <w:szCs w:val="22"/>
        </w:rPr>
        <w:t>magnesium</w:t>
      </w:r>
      <w:r>
        <w:rPr>
          <w:rFonts w:ascii="Tahoma" w:hAnsi="Tahoma" w:cs="Tahoma"/>
          <w:color w:val="000000"/>
          <w:sz w:val="22"/>
          <w:szCs w:val="22"/>
        </w:rPr>
        <w:t xml:space="preserve"> hydroxide solution. </w:t>
      </w:r>
      <w:r>
        <w:rPr>
          <w:rFonts w:ascii="Tahoma" w:hAnsi="Tahoma" w:cs="Tahoma"/>
          <w:b/>
          <w:bCs/>
          <w:color w:val="000000"/>
          <w:sz w:val="22"/>
          <w:szCs w:val="22"/>
        </w:rPr>
        <w:t>[1 POINT]</w:t>
      </w:r>
    </w:p>
    <w:p w:rsidR="004137B6" w:rsidRPr="00A64E76" w:rsidRDefault="00F43D84" w:rsidP="00A64E76">
      <w:pPr>
        <w:pStyle w:val="ListParagraph"/>
        <w:numPr>
          <w:ilvl w:val="3"/>
          <w:numId w:val="3"/>
        </w:numPr>
        <w:spacing w:after="1800"/>
        <w:ind w:left="1080" w:hanging="360"/>
        <w:contextualSpacing w:val="0"/>
        <w:rPr>
          <w:rFonts w:ascii="Tahoma" w:hAnsi="Tahoma" w:cs="Tahoma"/>
          <w:color w:val="000000"/>
          <w:sz w:val="22"/>
          <w:szCs w:val="22"/>
        </w:rPr>
      </w:pPr>
      <w:r>
        <w:rPr>
          <w:rFonts w:ascii="Tahoma" w:hAnsi="Tahoma" w:cs="Tahoma"/>
          <w:color w:val="000000"/>
          <w:sz w:val="22"/>
          <w:szCs w:val="22"/>
        </w:rPr>
        <w:lastRenderedPageBreak/>
        <w:t xml:space="preserve">Show a numerical setup and calculate the pH of the initial </w:t>
      </w:r>
      <w:r w:rsidR="004363E9">
        <w:rPr>
          <w:rFonts w:ascii="Tahoma" w:hAnsi="Tahoma" w:cs="Tahoma"/>
          <w:bCs/>
          <w:color w:val="000000"/>
          <w:sz w:val="22"/>
          <w:szCs w:val="22"/>
        </w:rPr>
        <w:t>calcium</w:t>
      </w:r>
      <w:r>
        <w:rPr>
          <w:rFonts w:ascii="Tahoma" w:hAnsi="Tahoma" w:cs="Tahoma"/>
          <w:color w:val="000000"/>
          <w:sz w:val="22"/>
          <w:szCs w:val="22"/>
        </w:rPr>
        <w:t xml:space="preserve"> hydroxide solution. </w:t>
      </w:r>
      <w:r w:rsidRPr="0000595F">
        <w:rPr>
          <w:rFonts w:ascii="Tahoma" w:hAnsi="Tahoma" w:cs="Tahoma"/>
          <w:b/>
          <w:color w:val="000000"/>
          <w:sz w:val="22"/>
          <w:szCs w:val="22"/>
        </w:rPr>
        <w:t>[2 POINTS]</w:t>
      </w:r>
    </w:p>
    <w:p w:rsidR="00A64E76" w:rsidRDefault="00A64E76" w:rsidP="00A64E76">
      <w:pPr>
        <w:rPr>
          <w:rFonts w:ascii="Tahoma" w:hAnsi="Tahoma" w:cs="Tahoma"/>
          <w:color w:val="000000"/>
          <w:sz w:val="22"/>
          <w:szCs w:val="22"/>
        </w:rPr>
      </w:pPr>
    </w:p>
    <w:p w:rsidR="00A64E76" w:rsidRPr="00A64E76" w:rsidRDefault="00A64E76" w:rsidP="00A64E76">
      <w:pPr>
        <w:rPr>
          <w:rFonts w:ascii="Tahoma" w:hAnsi="Tahoma" w:cs="Tahoma"/>
          <w:color w:val="000000"/>
          <w:sz w:val="22"/>
          <w:szCs w:val="22"/>
        </w:rPr>
      </w:pPr>
    </w:p>
    <w:p w:rsidR="00CE45E0" w:rsidRDefault="00A64E76" w:rsidP="000646DB">
      <w:pPr>
        <w:pStyle w:val="NormalWeb"/>
        <w:numPr>
          <w:ilvl w:val="0"/>
          <w:numId w:val="3"/>
        </w:numPr>
        <w:spacing w:before="0" w:beforeAutospacing="0" w:after="120" w:afterAutospacing="0"/>
        <w:ind w:left="720" w:hanging="720"/>
        <w:textAlignment w:val="baseline"/>
        <w:rPr>
          <w:rFonts w:ascii="Tahoma" w:hAnsi="Tahoma" w:cs="Tahoma"/>
          <w:b/>
          <w:bCs/>
          <w:color w:val="000000"/>
          <w:sz w:val="22"/>
          <w:szCs w:val="22"/>
        </w:rPr>
      </w:pPr>
      <w:r>
        <w:rPr>
          <w:rFonts w:ascii="Tahoma" w:hAnsi="Tahoma" w:cs="Tahoma"/>
          <w:color w:val="000000"/>
          <w:sz w:val="22"/>
          <w:szCs w:val="22"/>
        </w:rPr>
        <w:t>When the student has added 60.0 mL of the nitric acid to the Erlenmeyer flask, the pH is determined to be 1.43. On the axis below:</w:t>
      </w:r>
    </w:p>
    <w:p w:rsidR="00A64E76" w:rsidRPr="004137B6" w:rsidRDefault="00A64E76" w:rsidP="00A64E76">
      <w:pPr>
        <w:pStyle w:val="ListParagraph"/>
        <w:numPr>
          <w:ilvl w:val="3"/>
          <w:numId w:val="3"/>
        </w:numPr>
        <w:ind w:left="1080" w:hanging="360"/>
        <w:contextualSpacing w:val="0"/>
        <w:rPr>
          <w:rFonts w:ascii="Tahoma" w:hAnsi="Tahoma" w:cs="Tahoma"/>
          <w:color w:val="000000"/>
          <w:sz w:val="22"/>
          <w:szCs w:val="22"/>
        </w:rPr>
      </w:pPr>
      <w:r>
        <w:rPr>
          <w:rFonts w:ascii="Tahoma" w:hAnsi="Tahoma" w:cs="Tahoma"/>
          <w:color w:val="000000"/>
          <w:sz w:val="22"/>
          <w:szCs w:val="22"/>
        </w:rPr>
        <w:t xml:space="preserve">Plot the points at which 0.00 mL, 30.0 mL, and 60.0 mL of titrant have been added to the Erlenmeyer flask and sketch the general shape of the titration curve. </w:t>
      </w:r>
      <w:r w:rsidRPr="0000595F">
        <w:rPr>
          <w:rFonts w:ascii="Tahoma" w:hAnsi="Tahoma" w:cs="Tahoma"/>
          <w:b/>
          <w:color w:val="000000"/>
          <w:sz w:val="22"/>
          <w:szCs w:val="22"/>
        </w:rPr>
        <w:t>[2 POINTS]</w:t>
      </w:r>
    </w:p>
    <w:p w:rsidR="00A64E76" w:rsidRPr="00A64E76" w:rsidRDefault="00A64E76" w:rsidP="00A64E76">
      <w:pPr>
        <w:pStyle w:val="NormalWeb"/>
        <w:spacing w:before="0" w:beforeAutospacing="0" w:after="0" w:afterAutospacing="0"/>
        <w:textAlignment w:val="baseline"/>
        <w:rPr>
          <w:rFonts w:ascii="Tahoma" w:hAnsi="Tahoma" w:cs="Tahoma"/>
          <w:b/>
          <w:bCs/>
          <w:color w:val="000000"/>
          <w:sz w:val="22"/>
          <w:szCs w:val="22"/>
        </w:rPr>
      </w:pPr>
    </w:p>
    <w:p w:rsidR="0086543F" w:rsidRDefault="00A64E76" w:rsidP="000646DB">
      <w:pPr>
        <w:jc w:val="center"/>
      </w:pPr>
      <w:r>
        <w:rPr>
          <w:rFonts w:ascii="Tahoma" w:eastAsia="Tahoma" w:hAnsi="Tahoma" w:cs="Tahoma"/>
          <w:noProof/>
        </w:rPr>
        <w:drawing>
          <wp:inline distT="114300" distB="114300" distL="114300" distR="114300" wp14:anchorId="5ABDBC79" wp14:editId="3BF44C5E">
            <wp:extent cx="3843338" cy="368960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843338" cy="3689604"/>
                    </a:xfrm>
                    <a:prstGeom prst="rect">
                      <a:avLst/>
                    </a:prstGeom>
                    <a:ln/>
                  </pic:spPr>
                </pic:pic>
              </a:graphicData>
            </a:graphic>
          </wp:inline>
        </w:drawing>
      </w:r>
    </w:p>
    <w:p w:rsidR="00D36BE1" w:rsidRDefault="00D36BE1" w:rsidP="00D36BE1"/>
    <w:p w:rsidR="00D36BE1" w:rsidRDefault="00D36BE1" w:rsidP="00D36BE1"/>
    <w:p w:rsidR="00D36BE1" w:rsidRDefault="00D36BE1" w:rsidP="00D36BE1"/>
    <w:p w:rsidR="00D36BE1" w:rsidRDefault="00D36BE1" w:rsidP="00D36BE1"/>
    <w:p w:rsidR="00A5589B" w:rsidRDefault="00A5589B" w:rsidP="00D36BE1"/>
    <w:p w:rsidR="00CE45E0" w:rsidRDefault="00CE45E0" w:rsidP="00D36BE1"/>
    <w:sectPr w:rsidR="00CE45E0" w:rsidSect="00E7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32A"/>
    <w:multiLevelType w:val="hybridMultilevel"/>
    <w:tmpl w:val="A546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64D49"/>
    <w:multiLevelType w:val="hybridMultilevel"/>
    <w:tmpl w:val="61043606"/>
    <w:lvl w:ilvl="0" w:tplc="0B924BEC">
      <w:start w:val="4"/>
      <w:numFmt w:val="upperLetter"/>
      <w:lvlText w:val="%1."/>
      <w:lvlJc w:val="left"/>
      <w:pPr>
        <w:tabs>
          <w:tab w:val="num" w:pos="720"/>
        </w:tabs>
        <w:ind w:left="720" w:hanging="360"/>
      </w:pPr>
    </w:lvl>
    <w:lvl w:ilvl="1" w:tplc="FCC6C79A" w:tentative="1">
      <w:start w:val="1"/>
      <w:numFmt w:val="decimal"/>
      <w:lvlText w:val="%2."/>
      <w:lvlJc w:val="left"/>
      <w:pPr>
        <w:tabs>
          <w:tab w:val="num" w:pos="1440"/>
        </w:tabs>
        <w:ind w:left="1440" w:hanging="360"/>
      </w:pPr>
    </w:lvl>
    <w:lvl w:ilvl="2" w:tplc="FB12A052" w:tentative="1">
      <w:start w:val="1"/>
      <w:numFmt w:val="decimal"/>
      <w:lvlText w:val="%3."/>
      <w:lvlJc w:val="left"/>
      <w:pPr>
        <w:tabs>
          <w:tab w:val="num" w:pos="2160"/>
        </w:tabs>
        <w:ind w:left="2160" w:hanging="360"/>
      </w:pPr>
    </w:lvl>
    <w:lvl w:ilvl="3" w:tplc="00F627E2" w:tentative="1">
      <w:start w:val="1"/>
      <w:numFmt w:val="decimal"/>
      <w:lvlText w:val="%4."/>
      <w:lvlJc w:val="left"/>
      <w:pPr>
        <w:tabs>
          <w:tab w:val="num" w:pos="2880"/>
        </w:tabs>
        <w:ind w:left="2880" w:hanging="360"/>
      </w:pPr>
    </w:lvl>
    <w:lvl w:ilvl="4" w:tplc="85267D12" w:tentative="1">
      <w:start w:val="1"/>
      <w:numFmt w:val="decimal"/>
      <w:lvlText w:val="%5."/>
      <w:lvlJc w:val="left"/>
      <w:pPr>
        <w:tabs>
          <w:tab w:val="num" w:pos="3600"/>
        </w:tabs>
        <w:ind w:left="3600" w:hanging="360"/>
      </w:pPr>
    </w:lvl>
    <w:lvl w:ilvl="5" w:tplc="B478E3CC" w:tentative="1">
      <w:start w:val="1"/>
      <w:numFmt w:val="decimal"/>
      <w:lvlText w:val="%6."/>
      <w:lvlJc w:val="left"/>
      <w:pPr>
        <w:tabs>
          <w:tab w:val="num" w:pos="4320"/>
        </w:tabs>
        <w:ind w:left="4320" w:hanging="360"/>
      </w:pPr>
    </w:lvl>
    <w:lvl w:ilvl="6" w:tplc="A042AF68" w:tentative="1">
      <w:start w:val="1"/>
      <w:numFmt w:val="decimal"/>
      <w:lvlText w:val="%7."/>
      <w:lvlJc w:val="left"/>
      <w:pPr>
        <w:tabs>
          <w:tab w:val="num" w:pos="5040"/>
        </w:tabs>
        <w:ind w:left="5040" w:hanging="360"/>
      </w:pPr>
    </w:lvl>
    <w:lvl w:ilvl="7" w:tplc="DE38A062" w:tentative="1">
      <w:start w:val="1"/>
      <w:numFmt w:val="decimal"/>
      <w:lvlText w:val="%8."/>
      <w:lvlJc w:val="left"/>
      <w:pPr>
        <w:tabs>
          <w:tab w:val="num" w:pos="5760"/>
        </w:tabs>
        <w:ind w:left="5760" w:hanging="360"/>
      </w:pPr>
    </w:lvl>
    <w:lvl w:ilvl="8" w:tplc="7F1004C6" w:tentative="1">
      <w:start w:val="1"/>
      <w:numFmt w:val="decimal"/>
      <w:lvlText w:val="%9."/>
      <w:lvlJc w:val="left"/>
      <w:pPr>
        <w:tabs>
          <w:tab w:val="num" w:pos="6480"/>
        </w:tabs>
        <w:ind w:left="6480" w:hanging="360"/>
      </w:pPr>
    </w:lvl>
  </w:abstractNum>
  <w:abstractNum w:abstractNumId="2">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DA3FD3"/>
    <w:multiLevelType w:val="hybridMultilevel"/>
    <w:tmpl w:val="B5922DF6"/>
    <w:lvl w:ilvl="0" w:tplc="B588A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4298D"/>
    <w:multiLevelType w:val="hybridMultilevel"/>
    <w:tmpl w:val="89D8A7A4"/>
    <w:lvl w:ilvl="0" w:tplc="D8469EB2">
      <w:start w:val="3"/>
      <w:numFmt w:val="upperLetter"/>
      <w:lvlText w:val="%1."/>
      <w:lvlJc w:val="left"/>
      <w:pPr>
        <w:tabs>
          <w:tab w:val="num" w:pos="720"/>
        </w:tabs>
        <w:ind w:left="720" w:hanging="360"/>
      </w:pPr>
    </w:lvl>
    <w:lvl w:ilvl="1" w:tplc="7B4EFB68" w:tentative="1">
      <w:start w:val="1"/>
      <w:numFmt w:val="decimal"/>
      <w:lvlText w:val="%2."/>
      <w:lvlJc w:val="left"/>
      <w:pPr>
        <w:tabs>
          <w:tab w:val="num" w:pos="1440"/>
        </w:tabs>
        <w:ind w:left="1440" w:hanging="360"/>
      </w:pPr>
    </w:lvl>
    <w:lvl w:ilvl="2" w:tplc="4FACF3D2" w:tentative="1">
      <w:start w:val="1"/>
      <w:numFmt w:val="decimal"/>
      <w:lvlText w:val="%3."/>
      <w:lvlJc w:val="left"/>
      <w:pPr>
        <w:tabs>
          <w:tab w:val="num" w:pos="2160"/>
        </w:tabs>
        <w:ind w:left="2160" w:hanging="360"/>
      </w:pPr>
    </w:lvl>
    <w:lvl w:ilvl="3" w:tplc="8362CF36" w:tentative="1">
      <w:start w:val="1"/>
      <w:numFmt w:val="decimal"/>
      <w:lvlText w:val="%4."/>
      <w:lvlJc w:val="left"/>
      <w:pPr>
        <w:tabs>
          <w:tab w:val="num" w:pos="2880"/>
        </w:tabs>
        <w:ind w:left="2880" w:hanging="360"/>
      </w:pPr>
    </w:lvl>
    <w:lvl w:ilvl="4" w:tplc="C70EEA46" w:tentative="1">
      <w:start w:val="1"/>
      <w:numFmt w:val="decimal"/>
      <w:lvlText w:val="%5."/>
      <w:lvlJc w:val="left"/>
      <w:pPr>
        <w:tabs>
          <w:tab w:val="num" w:pos="3600"/>
        </w:tabs>
        <w:ind w:left="3600" w:hanging="360"/>
      </w:pPr>
    </w:lvl>
    <w:lvl w:ilvl="5" w:tplc="2C7867F0" w:tentative="1">
      <w:start w:val="1"/>
      <w:numFmt w:val="decimal"/>
      <w:lvlText w:val="%6."/>
      <w:lvlJc w:val="left"/>
      <w:pPr>
        <w:tabs>
          <w:tab w:val="num" w:pos="4320"/>
        </w:tabs>
        <w:ind w:left="4320" w:hanging="360"/>
      </w:pPr>
    </w:lvl>
    <w:lvl w:ilvl="6" w:tplc="01C4279E" w:tentative="1">
      <w:start w:val="1"/>
      <w:numFmt w:val="decimal"/>
      <w:lvlText w:val="%7."/>
      <w:lvlJc w:val="left"/>
      <w:pPr>
        <w:tabs>
          <w:tab w:val="num" w:pos="5040"/>
        </w:tabs>
        <w:ind w:left="5040" w:hanging="360"/>
      </w:pPr>
    </w:lvl>
    <w:lvl w:ilvl="7" w:tplc="64DCCD0E" w:tentative="1">
      <w:start w:val="1"/>
      <w:numFmt w:val="decimal"/>
      <w:lvlText w:val="%8."/>
      <w:lvlJc w:val="left"/>
      <w:pPr>
        <w:tabs>
          <w:tab w:val="num" w:pos="5760"/>
        </w:tabs>
        <w:ind w:left="5760" w:hanging="360"/>
      </w:pPr>
    </w:lvl>
    <w:lvl w:ilvl="8" w:tplc="10828830" w:tentative="1">
      <w:start w:val="1"/>
      <w:numFmt w:val="decimal"/>
      <w:lvlText w:val="%9."/>
      <w:lvlJc w:val="left"/>
      <w:pPr>
        <w:tabs>
          <w:tab w:val="num" w:pos="6480"/>
        </w:tabs>
        <w:ind w:left="6480" w:hanging="360"/>
      </w:pPr>
    </w:lvl>
  </w:abstractNum>
  <w:abstractNum w:abstractNumId="5">
    <w:nsid w:val="5A8D0EA7"/>
    <w:multiLevelType w:val="multilevel"/>
    <w:tmpl w:val="505E9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32E11"/>
    <w:multiLevelType w:val="hybridMultilevel"/>
    <w:tmpl w:val="1EB69FD2"/>
    <w:lvl w:ilvl="0" w:tplc="B6C06CAA">
      <w:start w:val="5"/>
      <w:numFmt w:val="upperLetter"/>
      <w:lvlText w:val="%1."/>
      <w:lvlJc w:val="left"/>
      <w:pPr>
        <w:tabs>
          <w:tab w:val="num" w:pos="720"/>
        </w:tabs>
        <w:ind w:left="720" w:hanging="360"/>
      </w:pPr>
    </w:lvl>
    <w:lvl w:ilvl="1" w:tplc="11566A5A" w:tentative="1">
      <w:start w:val="1"/>
      <w:numFmt w:val="decimal"/>
      <w:lvlText w:val="%2."/>
      <w:lvlJc w:val="left"/>
      <w:pPr>
        <w:tabs>
          <w:tab w:val="num" w:pos="1440"/>
        </w:tabs>
        <w:ind w:left="1440" w:hanging="360"/>
      </w:pPr>
    </w:lvl>
    <w:lvl w:ilvl="2" w:tplc="87843A20" w:tentative="1">
      <w:start w:val="1"/>
      <w:numFmt w:val="decimal"/>
      <w:lvlText w:val="%3."/>
      <w:lvlJc w:val="left"/>
      <w:pPr>
        <w:tabs>
          <w:tab w:val="num" w:pos="2160"/>
        </w:tabs>
        <w:ind w:left="2160" w:hanging="360"/>
      </w:pPr>
    </w:lvl>
    <w:lvl w:ilvl="3" w:tplc="2A660460" w:tentative="1">
      <w:start w:val="1"/>
      <w:numFmt w:val="decimal"/>
      <w:lvlText w:val="%4."/>
      <w:lvlJc w:val="left"/>
      <w:pPr>
        <w:tabs>
          <w:tab w:val="num" w:pos="2880"/>
        </w:tabs>
        <w:ind w:left="2880" w:hanging="360"/>
      </w:pPr>
    </w:lvl>
    <w:lvl w:ilvl="4" w:tplc="3DDECDE2" w:tentative="1">
      <w:start w:val="1"/>
      <w:numFmt w:val="decimal"/>
      <w:lvlText w:val="%5."/>
      <w:lvlJc w:val="left"/>
      <w:pPr>
        <w:tabs>
          <w:tab w:val="num" w:pos="3600"/>
        </w:tabs>
        <w:ind w:left="3600" w:hanging="360"/>
      </w:pPr>
    </w:lvl>
    <w:lvl w:ilvl="5" w:tplc="012648E0" w:tentative="1">
      <w:start w:val="1"/>
      <w:numFmt w:val="decimal"/>
      <w:lvlText w:val="%6."/>
      <w:lvlJc w:val="left"/>
      <w:pPr>
        <w:tabs>
          <w:tab w:val="num" w:pos="4320"/>
        </w:tabs>
        <w:ind w:left="4320" w:hanging="360"/>
      </w:pPr>
    </w:lvl>
    <w:lvl w:ilvl="6" w:tplc="17E8A3D6" w:tentative="1">
      <w:start w:val="1"/>
      <w:numFmt w:val="decimal"/>
      <w:lvlText w:val="%7."/>
      <w:lvlJc w:val="left"/>
      <w:pPr>
        <w:tabs>
          <w:tab w:val="num" w:pos="5040"/>
        </w:tabs>
        <w:ind w:left="5040" w:hanging="360"/>
      </w:pPr>
    </w:lvl>
    <w:lvl w:ilvl="7" w:tplc="D48A55C0" w:tentative="1">
      <w:start w:val="1"/>
      <w:numFmt w:val="decimal"/>
      <w:lvlText w:val="%8."/>
      <w:lvlJc w:val="left"/>
      <w:pPr>
        <w:tabs>
          <w:tab w:val="num" w:pos="5760"/>
        </w:tabs>
        <w:ind w:left="5760" w:hanging="360"/>
      </w:pPr>
    </w:lvl>
    <w:lvl w:ilvl="8" w:tplc="17DEE1DC" w:tentative="1">
      <w:start w:val="1"/>
      <w:numFmt w:val="decimal"/>
      <w:lvlText w:val="%9."/>
      <w:lvlJc w:val="left"/>
      <w:pPr>
        <w:tabs>
          <w:tab w:val="num" w:pos="6480"/>
        </w:tabs>
        <w:ind w:left="6480" w:hanging="360"/>
      </w:pPr>
    </w:lvl>
  </w:abstractNum>
  <w:abstractNum w:abstractNumId="7">
    <w:nsid w:val="6E323A84"/>
    <w:multiLevelType w:val="hybridMultilevel"/>
    <w:tmpl w:val="E1CA95A8"/>
    <w:lvl w:ilvl="0" w:tplc="6D5854FC">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84C97"/>
    <w:multiLevelType w:val="hybridMultilevel"/>
    <w:tmpl w:val="FF8C2C1C"/>
    <w:lvl w:ilvl="0" w:tplc="A72498E8">
      <w:start w:val="2"/>
      <w:numFmt w:val="upperLetter"/>
      <w:lvlText w:val="%1."/>
      <w:lvlJc w:val="left"/>
      <w:pPr>
        <w:tabs>
          <w:tab w:val="num" w:pos="720"/>
        </w:tabs>
        <w:ind w:left="720" w:hanging="360"/>
      </w:pPr>
    </w:lvl>
    <w:lvl w:ilvl="1" w:tplc="A23AF39A" w:tentative="1">
      <w:start w:val="1"/>
      <w:numFmt w:val="decimal"/>
      <w:lvlText w:val="%2."/>
      <w:lvlJc w:val="left"/>
      <w:pPr>
        <w:tabs>
          <w:tab w:val="num" w:pos="1440"/>
        </w:tabs>
        <w:ind w:left="1440" w:hanging="360"/>
      </w:pPr>
    </w:lvl>
    <w:lvl w:ilvl="2" w:tplc="FADC8AB4" w:tentative="1">
      <w:start w:val="1"/>
      <w:numFmt w:val="decimal"/>
      <w:lvlText w:val="%3."/>
      <w:lvlJc w:val="left"/>
      <w:pPr>
        <w:tabs>
          <w:tab w:val="num" w:pos="2160"/>
        </w:tabs>
        <w:ind w:left="2160" w:hanging="360"/>
      </w:pPr>
    </w:lvl>
    <w:lvl w:ilvl="3" w:tplc="80827756" w:tentative="1">
      <w:start w:val="1"/>
      <w:numFmt w:val="decimal"/>
      <w:lvlText w:val="%4."/>
      <w:lvlJc w:val="left"/>
      <w:pPr>
        <w:tabs>
          <w:tab w:val="num" w:pos="2880"/>
        </w:tabs>
        <w:ind w:left="2880" w:hanging="360"/>
      </w:pPr>
    </w:lvl>
    <w:lvl w:ilvl="4" w:tplc="A0EAA9F2" w:tentative="1">
      <w:start w:val="1"/>
      <w:numFmt w:val="decimal"/>
      <w:lvlText w:val="%5."/>
      <w:lvlJc w:val="left"/>
      <w:pPr>
        <w:tabs>
          <w:tab w:val="num" w:pos="3600"/>
        </w:tabs>
        <w:ind w:left="3600" w:hanging="360"/>
      </w:pPr>
    </w:lvl>
    <w:lvl w:ilvl="5" w:tplc="48D20D74" w:tentative="1">
      <w:start w:val="1"/>
      <w:numFmt w:val="decimal"/>
      <w:lvlText w:val="%6."/>
      <w:lvlJc w:val="left"/>
      <w:pPr>
        <w:tabs>
          <w:tab w:val="num" w:pos="4320"/>
        </w:tabs>
        <w:ind w:left="4320" w:hanging="360"/>
      </w:pPr>
    </w:lvl>
    <w:lvl w:ilvl="6" w:tplc="8872E7C0" w:tentative="1">
      <w:start w:val="1"/>
      <w:numFmt w:val="decimal"/>
      <w:lvlText w:val="%7."/>
      <w:lvlJc w:val="left"/>
      <w:pPr>
        <w:tabs>
          <w:tab w:val="num" w:pos="5040"/>
        </w:tabs>
        <w:ind w:left="5040" w:hanging="360"/>
      </w:pPr>
    </w:lvl>
    <w:lvl w:ilvl="7" w:tplc="714E5C6C" w:tentative="1">
      <w:start w:val="1"/>
      <w:numFmt w:val="decimal"/>
      <w:lvlText w:val="%8."/>
      <w:lvlJc w:val="left"/>
      <w:pPr>
        <w:tabs>
          <w:tab w:val="num" w:pos="5760"/>
        </w:tabs>
        <w:ind w:left="5760" w:hanging="360"/>
      </w:pPr>
    </w:lvl>
    <w:lvl w:ilvl="8" w:tplc="2A844DFC" w:tentative="1">
      <w:start w:val="1"/>
      <w:numFmt w:val="decimal"/>
      <w:lvlText w:val="%9."/>
      <w:lvlJc w:val="left"/>
      <w:pPr>
        <w:tabs>
          <w:tab w:val="num" w:pos="6480"/>
        </w:tabs>
        <w:ind w:left="6480" w:hanging="360"/>
      </w:pPr>
    </w:lvl>
  </w:abstractNum>
  <w:num w:numId="1">
    <w:abstractNumId w:val="3"/>
  </w:num>
  <w:num w:numId="2">
    <w:abstractNumId w:val="7"/>
  </w:num>
  <w:num w:numId="3">
    <w:abstractNumId w:val="5"/>
    <w:lvlOverride w:ilvl="0">
      <w:lvl w:ilvl="0">
        <w:numFmt w:val="upperLetter"/>
        <w:lvlText w:val="%1."/>
        <w:lvlJc w:val="left"/>
      </w:lvl>
    </w:lvlOverride>
  </w:num>
  <w:num w:numId="4">
    <w:abstractNumId w:val="8"/>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0"/>
    <w:rsid w:val="00024064"/>
    <w:rsid w:val="00037E18"/>
    <w:rsid w:val="00052651"/>
    <w:rsid w:val="000646DB"/>
    <w:rsid w:val="00081ED3"/>
    <w:rsid w:val="000E6A97"/>
    <w:rsid w:val="0014067E"/>
    <w:rsid w:val="0018414A"/>
    <w:rsid w:val="001B1C96"/>
    <w:rsid w:val="001E37C3"/>
    <w:rsid w:val="001F370A"/>
    <w:rsid w:val="00277914"/>
    <w:rsid w:val="00292E43"/>
    <w:rsid w:val="002C14FF"/>
    <w:rsid w:val="00317BC8"/>
    <w:rsid w:val="00325CDE"/>
    <w:rsid w:val="003268AB"/>
    <w:rsid w:val="00353E92"/>
    <w:rsid w:val="00393412"/>
    <w:rsid w:val="003A0716"/>
    <w:rsid w:val="003A0922"/>
    <w:rsid w:val="003B64B0"/>
    <w:rsid w:val="004137B6"/>
    <w:rsid w:val="004363E9"/>
    <w:rsid w:val="004E7E52"/>
    <w:rsid w:val="005C2C12"/>
    <w:rsid w:val="00686C55"/>
    <w:rsid w:val="00695FB1"/>
    <w:rsid w:val="006D6BA2"/>
    <w:rsid w:val="006F53E8"/>
    <w:rsid w:val="007366BC"/>
    <w:rsid w:val="00756B37"/>
    <w:rsid w:val="007B1BF1"/>
    <w:rsid w:val="007B3F5B"/>
    <w:rsid w:val="008072BA"/>
    <w:rsid w:val="0086543F"/>
    <w:rsid w:val="009D1F0A"/>
    <w:rsid w:val="009E2B60"/>
    <w:rsid w:val="00A5589B"/>
    <w:rsid w:val="00A64E76"/>
    <w:rsid w:val="00A82DF0"/>
    <w:rsid w:val="00A87D4D"/>
    <w:rsid w:val="00AC20AB"/>
    <w:rsid w:val="00B04A93"/>
    <w:rsid w:val="00B47825"/>
    <w:rsid w:val="00B87CEE"/>
    <w:rsid w:val="00BA3E7B"/>
    <w:rsid w:val="00BB1D3B"/>
    <w:rsid w:val="00BC4938"/>
    <w:rsid w:val="00C31230"/>
    <w:rsid w:val="00C36D0C"/>
    <w:rsid w:val="00CA4671"/>
    <w:rsid w:val="00CA6FB3"/>
    <w:rsid w:val="00CB2CEC"/>
    <w:rsid w:val="00CC216E"/>
    <w:rsid w:val="00CC682F"/>
    <w:rsid w:val="00CD5373"/>
    <w:rsid w:val="00CE45E0"/>
    <w:rsid w:val="00CF2B7A"/>
    <w:rsid w:val="00D36BE1"/>
    <w:rsid w:val="00D67C99"/>
    <w:rsid w:val="00DD083B"/>
    <w:rsid w:val="00DD12F2"/>
    <w:rsid w:val="00E066F4"/>
    <w:rsid w:val="00E07D93"/>
    <w:rsid w:val="00E71820"/>
    <w:rsid w:val="00EB3BB6"/>
    <w:rsid w:val="00EC1C8D"/>
    <w:rsid w:val="00F05B74"/>
    <w:rsid w:val="00F43D84"/>
    <w:rsid w:val="00F462A6"/>
    <w:rsid w:val="00F64D09"/>
    <w:rsid w:val="00F9266E"/>
    <w:rsid w:val="00FA21F0"/>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820"/>
    <w:pPr>
      <w:tabs>
        <w:tab w:val="center" w:pos="4680"/>
        <w:tab w:val="right" w:pos="9360"/>
      </w:tabs>
    </w:pPr>
  </w:style>
  <w:style w:type="character" w:customStyle="1" w:styleId="HeaderChar">
    <w:name w:val="Header Char"/>
    <w:basedOn w:val="DefaultParagraphFont"/>
    <w:link w:val="Header"/>
    <w:rsid w:val="00E71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20"/>
    <w:rPr>
      <w:rFonts w:ascii="Tahoma" w:hAnsi="Tahoma" w:cs="Tahoma"/>
      <w:sz w:val="16"/>
      <w:szCs w:val="16"/>
    </w:rPr>
  </w:style>
  <w:style w:type="character" w:customStyle="1" w:styleId="BalloonTextChar">
    <w:name w:val="Balloon Text Char"/>
    <w:basedOn w:val="DefaultParagraphFont"/>
    <w:link w:val="BalloonText"/>
    <w:uiPriority w:val="99"/>
    <w:semiHidden/>
    <w:rsid w:val="00E71820"/>
    <w:rPr>
      <w:rFonts w:ascii="Tahoma" w:eastAsia="Times New Roman" w:hAnsi="Tahoma" w:cs="Tahoma"/>
      <w:sz w:val="16"/>
      <w:szCs w:val="16"/>
    </w:rPr>
  </w:style>
  <w:style w:type="table" w:styleId="TableGrid">
    <w:name w:val="Table Grid"/>
    <w:basedOn w:val="TableNormal"/>
    <w:uiPriority w:val="59"/>
    <w:rsid w:val="00EB3B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8AB"/>
    <w:pPr>
      <w:ind w:left="720"/>
      <w:contextualSpacing/>
    </w:pPr>
  </w:style>
  <w:style w:type="paragraph" w:customStyle="1" w:styleId="NormalText">
    <w:name w:val="Normal Text"/>
    <w:rsid w:val="0018414A"/>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customStyle="1" w:styleId="Default">
    <w:name w:val="Default"/>
    <w:rsid w:val="00BA3E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5B74"/>
    <w:rPr>
      <w:sz w:val="16"/>
      <w:szCs w:val="16"/>
    </w:rPr>
  </w:style>
  <w:style w:type="paragraph" w:styleId="CommentText">
    <w:name w:val="annotation text"/>
    <w:basedOn w:val="Normal"/>
    <w:link w:val="CommentTextChar"/>
    <w:uiPriority w:val="99"/>
    <w:semiHidden/>
    <w:unhideWhenUsed/>
    <w:rsid w:val="00F05B74"/>
    <w:rPr>
      <w:sz w:val="20"/>
      <w:szCs w:val="20"/>
    </w:rPr>
  </w:style>
  <w:style w:type="character" w:customStyle="1" w:styleId="CommentTextChar">
    <w:name w:val="Comment Text Char"/>
    <w:basedOn w:val="DefaultParagraphFont"/>
    <w:link w:val="CommentText"/>
    <w:uiPriority w:val="99"/>
    <w:semiHidden/>
    <w:rsid w:val="00F0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B74"/>
    <w:rPr>
      <w:b/>
      <w:bCs/>
    </w:rPr>
  </w:style>
  <w:style w:type="character" w:customStyle="1" w:styleId="CommentSubjectChar">
    <w:name w:val="Comment Subject Char"/>
    <w:basedOn w:val="CommentTextChar"/>
    <w:link w:val="CommentSubject"/>
    <w:uiPriority w:val="99"/>
    <w:semiHidden/>
    <w:rsid w:val="00F05B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6B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820"/>
    <w:pPr>
      <w:tabs>
        <w:tab w:val="center" w:pos="4680"/>
        <w:tab w:val="right" w:pos="9360"/>
      </w:tabs>
    </w:pPr>
  </w:style>
  <w:style w:type="character" w:customStyle="1" w:styleId="HeaderChar">
    <w:name w:val="Header Char"/>
    <w:basedOn w:val="DefaultParagraphFont"/>
    <w:link w:val="Header"/>
    <w:rsid w:val="00E71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20"/>
    <w:rPr>
      <w:rFonts w:ascii="Tahoma" w:hAnsi="Tahoma" w:cs="Tahoma"/>
      <w:sz w:val="16"/>
      <w:szCs w:val="16"/>
    </w:rPr>
  </w:style>
  <w:style w:type="character" w:customStyle="1" w:styleId="BalloonTextChar">
    <w:name w:val="Balloon Text Char"/>
    <w:basedOn w:val="DefaultParagraphFont"/>
    <w:link w:val="BalloonText"/>
    <w:uiPriority w:val="99"/>
    <w:semiHidden/>
    <w:rsid w:val="00E71820"/>
    <w:rPr>
      <w:rFonts w:ascii="Tahoma" w:eastAsia="Times New Roman" w:hAnsi="Tahoma" w:cs="Tahoma"/>
      <w:sz w:val="16"/>
      <w:szCs w:val="16"/>
    </w:rPr>
  </w:style>
  <w:style w:type="table" w:styleId="TableGrid">
    <w:name w:val="Table Grid"/>
    <w:basedOn w:val="TableNormal"/>
    <w:uiPriority w:val="59"/>
    <w:rsid w:val="00EB3B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8AB"/>
    <w:pPr>
      <w:ind w:left="720"/>
      <w:contextualSpacing/>
    </w:pPr>
  </w:style>
  <w:style w:type="paragraph" w:customStyle="1" w:styleId="NormalText">
    <w:name w:val="Normal Text"/>
    <w:rsid w:val="0018414A"/>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customStyle="1" w:styleId="Default">
    <w:name w:val="Default"/>
    <w:rsid w:val="00BA3E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5B74"/>
    <w:rPr>
      <w:sz w:val="16"/>
      <w:szCs w:val="16"/>
    </w:rPr>
  </w:style>
  <w:style w:type="paragraph" w:styleId="CommentText">
    <w:name w:val="annotation text"/>
    <w:basedOn w:val="Normal"/>
    <w:link w:val="CommentTextChar"/>
    <w:uiPriority w:val="99"/>
    <w:semiHidden/>
    <w:unhideWhenUsed/>
    <w:rsid w:val="00F05B74"/>
    <w:rPr>
      <w:sz w:val="20"/>
      <w:szCs w:val="20"/>
    </w:rPr>
  </w:style>
  <w:style w:type="character" w:customStyle="1" w:styleId="CommentTextChar">
    <w:name w:val="Comment Text Char"/>
    <w:basedOn w:val="DefaultParagraphFont"/>
    <w:link w:val="CommentText"/>
    <w:uiPriority w:val="99"/>
    <w:semiHidden/>
    <w:rsid w:val="00F0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B74"/>
    <w:rPr>
      <w:b/>
      <w:bCs/>
    </w:rPr>
  </w:style>
  <w:style w:type="character" w:customStyle="1" w:styleId="CommentSubjectChar">
    <w:name w:val="Comment Subject Char"/>
    <w:basedOn w:val="CommentTextChar"/>
    <w:link w:val="CommentSubject"/>
    <w:uiPriority w:val="99"/>
    <w:semiHidden/>
    <w:rsid w:val="00F05B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6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807">
      <w:bodyDiv w:val="1"/>
      <w:marLeft w:val="0"/>
      <w:marRight w:val="0"/>
      <w:marTop w:val="0"/>
      <w:marBottom w:val="0"/>
      <w:divBdr>
        <w:top w:val="none" w:sz="0" w:space="0" w:color="auto"/>
        <w:left w:val="none" w:sz="0" w:space="0" w:color="auto"/>
        <w:bottom w:val="none" w:sz="0" w:space="0" w:color="auto"/>
        <w:right w:val="none" w:sz="0" w:space="0" w:color="auto"/>
      </w:divBdr>
      <w:divsChild>
        <w:div w:id="1275282684">
          <w:marLeft w:val="0"/>
          <w:marRight w:val="0"/>
          <w:marTop w:val="0"/>
          <w:marBottom w:val="0"/>
          <w:divBdr>
            <w:top w:val="none" w:sz="0" w:space="0" w:color="auto"/>
            <w:left w:val="none" w:sz="0" w:space="0" w:color="auto"/>
            <w:bottom w:val="none" w:sz="0" w:space="0" w:color="auto"/>
            <w:right w:val="none" w:sz="0" w:space="0" w:color="auto"/>
          </w:divBdr>
        </w:div>
        <w:div w:id="494151221">
          <w:marLeft w:val="0"/>
          <w:marRight w:val="0"/>
          <w:marTop w:val="0"/>
          <w:marBottom w:val="0"/>
          <w:divBdr>
            <w:top w:val="none" w:sz="0" w:space="0" w:color="auto"/>
            <w:left w:val="none" w:sz="0" w:space="0" w:color="auto"/>
            <w:bottom w:val="none" w:sz="0" w:space="0" w:color="auto"/>
            <w:right w:val="none" w:sz="0" w:space="0" w:color="auto"/>
          </w:divBdr>
        </w:div>
        <w:div w:id="1825123259">
          <w:marLeft w:val="0"/>
          <w:marRight w:val="0"/>
          <w:marTop w:val="0"/>
          <w:marBottom w:val="0"/>
          <w:divBdr>
            <w:top w:val="none" w:sz="0" w:space="0" w:color="auto"/>
            <w:left w:val="none" w:sz="0" w:space="0" w:color="auto"/>
            <w:bottom w:val="none" w:sz="0" w:space="0" w:color="auto"/>
            <w:right w:val="none" w:sz="0" w:space="0" w:color="auto"/>
          </w:divBdr>
        </w:div>
        <w:div w:id="777606103">
          <w:marLeft w:val="0"/>
          <w:marRight w:val="0"/>
          <w:marTop w:val="0"/>
          <w:marBottom w:val="0"/>
          <w:divBdr>
            <w:top w:val="none" w:sz="0" w:space="0" w:color="auto"/>
            <w:left w:val="none" w:sz="0" w:space="0" w:color="auto"/>
            <w:bottom w:val="none" w:sz="0" w:space="0" w:color="auto"/>
            <w:right w:val="none" w:sz="0" w:space="0" w:color="auto"/>
          </w:divBdr>
        </w:div>
        <w:div w:id="1876653377">
          <w:marLeft w:val="0"/>
          <w:marRight w:val="0"/>
          <w:marTop w:val="0"/>
          <w:marBottom w:val="0"/>
          <w:divBdr>
            <w:top w:val="none" w:sz="0" w:space="0" w:color="auto"/>
            <w:left w:val="none" w:sz="0" w:space="0" w:color="auto"/>
            <w:bottom w:val="none" w:sz="0" w:space="0" w:color="auto"/>
            <w:right w:val="none" w:sz="0" w:space="0" w:color="auto"/>
          </w:divBdr>
        </w:div>
        <w:div w:id="1921938413">
          <w:marLeft w:val="0"/>
          <w:marRight w:val="0"/>
          <w:marTop w:val="0"/>
          <w:marBottom w:val="0"/>
          <w:divBdr>
            <w:top w:val="none" w:sz="0" w:space="0" w:color="auto"/>
            <w:left w:val="none" w:sz="0" w:space="0" w:color="auto"/>
            <w:bottom w:val="none" w:sz="0" w:space="0" w:color="auto"/>
            <w:right w:val="none" w:sz="0" w:space="0" w:color="auto"/>
          </w:divBdr>
        </w:div>
        <w:div w:id="2069767954">
          <w:marLeft w:val="0"/>
          <w:marRight w:val="0"/>
          <w:marTop w:val="0"/>
          <w:marBottom w:val="0"/>
          <w:divBdr>
            <w:top w:val="none" w:sz="0" w:space="0" w:color="auto"/>
            <w:left w:val="none" w:sz="0" w:space="0" w:color="auto"/>
            <w:bottom w:val="none" w:sz="0" w:space="0" w:color="auto"/>
            <w:right w:val="none" w:sz="0" w:space="0" w:color="auto"/>
          </w:divBdr>
        </w:div>
        <w:div w:id="1745175668">
          <w:marLeft w:val="0"/>
          <w:marRight w:val="0"/>
          <w:marTop w:val="0"/>
          <w:marBottom w:val="0"/>
          <w:divBdr>
            <w:top w:val="none" w:sz="0" w:space="0" w:color="auto"/>
            <w:left w:val="none" w:sz="0" w:space="0" w:color="auto"/>
            <w:bottom w:val="none" w:sz="0" w:space="0" w:color="auto"/>
            <w:right w:val="none" w:sz="0" w:space="0" w:color="auto"/>
          </w:divBdr>
        </w:div>
        <w:div w:id="652485071">
          <w:marLeft w:val="0"/>
          <w:marRight w:val="0"/>
          <w:marTop w:val="0"/>
          <w:marBottom w:val="0"/>
          <w:divBdr>
            <w:top w:val="none" w:sz="0" w:space="0" w:color="auto"/>
            <w:left w:val="none" w:sz="0" w:space="0" w:color="auto"/>
            <w:bottom w:val="none" w:sz="0" w:space="0" w:color="auto"/>
            <w:right w:val="none" w:sz="0" w:space="0" w:color="auto"/>
          </w:divBdr>
        </w:div>
        <w:div w:id="571695360">
          <w:marLeft w:val="0"/>
          <w:marRight w:val="0"/>
          <w:marTop w:val="0"/>
          <w:marBottom w:val="0"/>
          <w:divBdr>
            <w:top w:val="none" w:sz="0" w:space="0" w:color="auto"/>
            <w:left w:val="none" w:sz="0" w:space="0" w:color="auto"/>
            <w:bottom w:val="none" w:sz="0" w:space="0" w:color="auto"/>
            <w:right w:val="none" w:sz="0" w:space="0" w:color="auto"/>
          </w:divBdr>
        </w:div>
        <w:div w:id="1333526937">
          <w:marLeft w:val="0"/>
          <w:marRight w:val="0"/>
          <w:marTop w:val="0"/>
          <w:marBottom w:val="0"/>
          <w:divBdr>
            <w:top w:val="none" w:sz="0" w:space="0" w:color="auto"/>
            <w:left w:val="none" w:sz="0" w:space="0" w:color="auto"/>
            <w:bottom w:val="none" w:sz="0" w:space="0" w:color="auto"/>
            <w:right w:val="none" w:sz="0" w:space="0" w:color="auto"/>
          </w:divBdr>
        </w:div>
        <w:div w:id="1527058676">
          <w:marLeft w:val="0"/>
          <w:marRight w:val="0"/>
          <w:marTop w:val="0"/>
          <w:marBottom w:val="0"/>
          <w:divBdr>
            <w:top w:val="none" w:sz="0" w:space="0" w:color="auto"/>
            <w:left w:val="none" w:sz="0" w:space="0" w:color="auto"/>
            <w:bottom w:val="none" w:sz="0" w:space="0" w:color="auto"/>
            <w:right w:val="none" w:sz="0" w:space="0" w:color="auto"/>
          </w:divBdr>
        </w:div>
        <w:div w:id="1758941861">
          <w:marLeft w:val="0"/>
          <w:marRight w:val="0"/>
          <w:marTop w:val="0"/>
          <w:marBottom w:val="0"/>
          <w:divBdr>
            <w:top w:val="none" w:sz="0" w:space="0" w:color="auto"/>
            <w:left w:val="none" w:sz="0" w:space="0" w:color="auto"/>
            <w:bottom w:val="none" w:sz="0" w:space="0" w:color="auto"/>
            <w:right w:val="none" w:sz="0" w:space="0" w:color="auto"/>
          </w:divBdr>
        </w:div>
        <w:div w:id="854424594">
          <w:marLeft w:val="0"/>
          <w:marRight w:val="0"/>
          <w:marTop w:val="0"/>
          <w:marBottom w:val="0"/>
          <w:divBdr>
            <w:top w:val="none" w:sz="0" w:space="0" w:color="auto"/>
            <w:left w:val="none" w:sz="0" w:space="0" w:color="auto"/>
            <w:bottom w:val="none" w:sz="0" w:space="0" w:color="auto"/>
            <w:right w:val="none" w:sz="0" w:space="0" w:color="auto"/>
          </w:divBdr>
        </w:div>
        <w:div w:id="145324860">
          <w:marLeft w:val="0"/>
          <w:marRight w:val="0"/>
          <w:marTop w:val="0"/>
          <w:marBottom w:val="0"/>
          <w:divBdr>
            <w:top w:val="none" w:sz="0" w:space="0" w:color="auto"/>
            <w:left w:val="none" w:sz="0" w:space="0" w:color="auto"/>
            <w:bottom w:val="none" w:sz="0" w:space="0" w:color="auto"/>
            <w:right w:val="none" w:sz="0" w:space="0" w:color="auto"/>
          </w:divBdr>
        </w:div>
        <w:div w:id="1818034724">
          <w:marLeft w:val="0"/>
          <w:marRight w:val="0"/>
          <w:marTop w:val="0"/>
          <w:marBottom w:val="0"/>
          <w:divBdr>
            <w:top w:val="none" w:sz="0" w:space="0" w:color="auto"/>
            <w:left w:val="none" w:sz="0" w:space="0" w:color="auto"/>
            <w:bottom w:val="none" w:sz="0" w:space="0" w:color="auto"/>
            <w:right w:val="none" w:sz="0" w:space="0" w:color="auto"/>
          </w:divBdr>
        </w:div>
        <w:div w:id="952983492">
          <w:marLeft w:val="0"/>
          <w:marRight w:val="0"/>
          <w:marTop w:val="0"/>
          <w:marBottom w:val="0"/>
          <w:divBdr>
            <w:top w:val="none" w:sz="0" w:space="0" w:color="auto"/>
            <w:left w:val="none" w:sz="0" w:space="0" w:color="auto"/>
            <w:bottom w:val="none" w:sz="0" w:space="0" w:color="auto"/>
            <w:right w:val="none" w:sz="0" w:space="0" w:color="auto"/>
          </w:divBdr>
        </w:div>
        <w:div w:id="179705541">
          <w:marLeft w:val="0"/>
          <w:marRight w:val="0"/>
          <w:marTop w:val="0"/>
          <w:marBottom w:val="0"/>
          <w:divBdr>
            <w:top w:val="none" w:sz="0" w:space="0" w:color="auto"/>
            <w:left w:val="none" w:sz="0" w:space="0" w:color="auto"/>
            <w:bottom w:val="none" w:sz="0" w:space="0" w:color="auto"/>
            <w:right w:val="none" w:sz="0" w:space="0" w:color="auto"/>
          </w:divBdr>
        </w:div>
        <w:div w:id="64572143">
          <w:marLeft w:val="0"/>
          <w:marRight w:val="0"/>
          <w:marTop w:val="0"/>
          <w:marBottom w:val="0"/>
          <w:divBdr>
            <w:top w:val="none" w:sz="0" w:space="0" w:color="auto"/>
            <w:left w:val="none" w:sz="0" w:space="0" w:color="auto"/>
            <w:bottom w:val="none" w:sz="0" w:space="0" w:color="auto"/>
            <w:right w:val="none" w:sz="0" w:space="0" w:color="auto"/>
          </w:divBdr>
        </w:div>
        <w:div w:id="837576066">
          <w:marLeft w:val="0"/>
          <w:marRight w:val="0"/>
          <w:marTop w:val="0"/>
          <w:marBottom w:val="0"/>
          <w:divBdr>
            <w:top w:val="none" w:sz="0" w:space="0" w:color="auto"/>
            <w:left w:val="none" w:sz="0" w:space="0" w:color="auto"/>
            <w:bottom w:val="none" w:sz="0" w:space="0" w:color="auto"/>
            <w:right w:val="none" w:sz="0" w:space="0" w:color="auto"/>
          </w:divBdr>
        </w:div>
        <w:div w:id="1276862885">
          <w:marLeft w:val="0"/>
          <w:marRight w:val="0"/>
          <w:marTop w:val="0"/>
          <w:marBottom w:val="0"/>
          <w:divBdr>
            <w:top w:val="none" w:sz="0" w:space="0" w:color="auto"/>
            <w:left w:val="none" w:sz="0" w:space="0" w:color="auto"/>
            <w:bottom w:val="none" w:sz="0" w:space="0" w:color="auto"/>
            <w:right w:val="none" w:sz="0" w:space="0" w:color="auto"/>
          </w:divBdr>
        </w:div>
        <w:div w:id="155535322">
          <w:marLeft w:val="0"/>
          <w:marRight w:val="0"/>
          <w:marTop w:val="0"/>
          <w:marBottom w:val="0"/>
          <w:divBdr>
            <w:top w:val="none" w:sz="0" w:space="0" w:color="auto"/>
            <w:left w:val="none" w:sz="0" w:space="0" w:color="auto"/>
            <w:bottom w:val="none" w:sz="0" w:space="0" w:color="auto"/>
            <w:right w:val="none" w:sz="0" w:space="0" w:color="auto"/>
          </w:divBdr>
        </w:div>
        <w:div w:id="52822993">
          <w:marLeft w:val="0"/>
          <w:marRight w:val="0"/>
          <w:marTop w:val="0"/>
          <w:marBottom w:val="0"/>
          <w:divBdr>
            <w:top w:val="none" w:sz="0" w:space="0" w:color="auto"/>
            <w:left w:val="none" w:sz="0" w:space="0" w:color="auto"/>
            <w:bottom w:val="none" w:sz="0" w:space="0" w:color="auto"/>
            <w:right w:val="none" w:sz="0" w:space="0" w:color="auto"/>
          </w:divBdr>
        </w:div>
        <w:div w:id="1999845305">
          <w:marLeft w:val="0"/>
          <w:marRight w:val="0"/>
          <w:marTop w:val="0"/>
          <w:marBottom w:val="0"/>
          <w:divBdr>
            <w:top w:val="none" w:sz="0" w:space="0" w:color="auto"/>
            <w:left w:val="none" w:sz="0" w:space="0" w:color="auto"/>
            <w:bottom w:val="none" w:sz="0" w:space="0" w:color="auto"/>
            <w:right w:val="none" w:sz="0" w:space="0" w:color="auto"/>
          </w:divBdr>
        </w:div>
        <w:div w:id="578101494">
          <w:marLeft w:val="0"/>
          <w:marRight w:val="0"/>
          <w:marTop w:val="0"/>
          <w:marBottom w:val="0"/>
          <w:divBdr>
            <w:top w:val="none" w:sz="0" w:space="0" w:color="auto"/>
            <w:left w:val="none" w:sz="0" w:space="0" w:color="auto"/>
            <w:bottom w:val="none" w:sz="0" w:space="0" w:color="auto"/>
            <w:right w:val="none" w:sz="0" w:space="0" w:color="auto"/>
          </w:divBdr>
        </w:div>
        <w:div w:id="67384905">
          <w:marLeft w:val="0"/>
          <w:marRight w:val="0"/>
          <w:marTop w:val="0"/>
          <w:marBottom w:val="0"/>
          <w:divBdr>
            <w:top w:val="none" w:sz="0" w:space="0" w:color="auto"/>
            <w:left w:val="none" w:sz="0" w:space="0" w:color="auto"/>
            <w:bottom w:val="none" w:sz="0" w:space="0" w:color="auto"/>
            <w:right w:val="none" w:sz="0" w:space="0" w:color="auto"/>
          </w:divBdr>
        </w:div>
        <w:div w:id="53099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e131376</cp:lastModifiedBy>
  <cp:revision>11</cp:revision>
  <cp:lastPrinted>2014-12-17T01:32:00Z</cp:lastPrinted>
  <dcterms:created xsi:type="dcterms:W3CDTF">2018-02-07T18:07:00Z</dcterms:created>
  <dcterms:modified xsi:type="dcterms:W3CDTF">2018-02-27T21:47:00Z</dcterms:modified>
</cp:coreProperties>
</file>