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D6235" w14:textId="77777777" w:rsidR="000E1CB3" w:rsidRPr="00B67131" w:rsidRDefault="000E1CB3" w:rsidP="000E1CB3">
      <w:pPr>
        <w:spacing w:after="0" w:line="240" w:lineRule="auto"/>
        <w:jc w:val="center"/>
        <w:rPr>
          <w:rFonts w:asciiTheme="majorHAnsi" w:eastAsia="Times New Roman" w:hAnsiTheme="majorHAnsi" w:cs="Times New Roman"/>
          <w:sz w:val="24"/>
          <w:szCs w:val="24"/>
        </w:rPr>
      </w:pPr>
      <w:r>
        <w:rPr>
          <w:rFonts w:asciiTheme="majorHAnsi" w:eastAsia="Times New Roman" w:hAnsiTheme="majorHAnsi" w:cs="Times New Roman"/>
          <w:b/>
          <w:bCs/>
          <w:color w:val="000000"/>
          <w:sz w:val="29"/>
          <w:szCs w:val="29"/>
        </w:rPr>
        <w:t>Unit 9: Gas Laws and Gas Stoichiometry</w:t>
      </w:r>
    </w:p>
    <w:p w14:paraId="715D543B" w14:textId="77777777" w:rsidR="000E1CB3" w:rsidRDefault="000E1CB3" w:rsidP="000E1CB3">
      <w:pPr>
        <w:spacing w:after="0" w:line="240" w:lineRule="auto"/>
        <w:jc w:val="center"/>
        <w:rPr>
          <w:rFonts w:asciiTheme="majorHAnsi" w:eastAsia="Times New Roman" w:hAnsiTheme="majorHAnsi" w:cs="Times New Roman"/>
          <w:color w:val="000000"/>
          <w:sz w:val="24"/>
          <w:szCs w:val="24"/>
        </w:rPr>
      </w:pPr>
    </w:p>
    <w:p w14:paraId="2475587E" w14:textId="77777777" w:rsidR="000E1CB3" w:rsidRDefault="000E1CB3" w:rsidP="000E1CB3">
      <w:pPr>
        <w:spacing w:after="0" w:line="240" w:lineRule="auto"/>
        <w:jc w:val="center"/>
        <w:rPr>
          <w:rFonts w:asciiTheme="majorHAnsi" w:eastAsia="Times New Roman" w:hAnsiTheme="majorHAnsi" w:cs="Times New Roman"/>
          <w:color w:val="000000"/>
          <w:sz w:val="24"/>
          <w:szCs w:val="24"/>
        </w:rPr>
      </w:pPr>
    </w:p>
    <w:p w14:paraId="44D09365" w14:textId="5C4C5179" w:rsidR="000E1CB3" w:rsidRPr="007E5EEF" w:rsidRDefault="000E1CB3" w:rsidP="000E1CB3">
      <w:pPr>
        <w:spacing w:after="0" w:line="240" w:lineRule="auto"/>
        <w:jc w:val="center"/>
        <w:rPr>
          <w:rFonts w:asciiTheme="majorHAnsi" w:hAnsiTheme="majorHAnsi"/>
          <w:b/>
          <w:color w:val="000000"/>
          <w:sz w:val="24"/>
          <w:szCs w:val="24"/>
        </w:rPr>
      </w:pPr>
      <w:r>
        <w:rPr>
          <w:rFonts w:asciiTheme="majorHAnsi" w:hAnsiTheme="majorHAnsi"/>
          <w:b/>
          <w:color w:val="000000"/>
          <w:sz w:val="24"/>
          <w:szCs w:val="24"/>
        </w:rPr>
        <w:t xml:space="preserve">Pre-AP Chemistry </w:t>
      </w:r>
      <w:r w:rsidRPr="007E5EEF">
        <w:rPr>
          <w:rFonts w:asciiTheme="majorHAnsi" w:hAnsiTheme="majorHAnsi"/>
          <w:b/>
          <w:color w:val="000000"/>
          <w:sz w:val="24"/>
          <w:szCs w:val="24"/>
        </w:rPr>
        <w:t>Free Response Review</w:t>
      </w:r>
      <w:r>
        <w:rPr>
          <w:rFonts w:asciiTheme="majorHAnsi" w:hAnsiTheme="majorHAnsi"/>
          <w:b/>
          <w:color w:val="000000"/>
          <w:sz w:val="24"/>
          <w:szCs w:val="24"/>
        </w:rPr>
        <w:t xml:space="preserve"> #</w:t>
      </w:r>
      <w:r w:rsidR="00B11C16">
        <w:rPr>
          <w:rFonts w:asciiTheme="majorHAnsi" w:hAnsiTheme="majorHAnsi"/>
          <w:b/>
          <w:color w:val="000000"/>
          <w:sz w:val="24"/>
          <w:szCs w:val="24"/>
        </w:rPr>
        <w:t>1</w:t>
      </w:r>
    </w:p>
    <w:p w14:paraId="10B35752" w14:textId="77777777" w:rsidR="00204FA2" w:rsidRPr="00B67131" w:rsidRDefault="00204FA2" w:rsidP="00A14820">
      <w:pPr>
        <w:spacing w:after="0" w:line="240" w:lineRule="auto"/>
        <w:jc w:val="center"/>
        <w:rPr>
          <w:rFonts w:asciiTheme="majorHAnsi" w:eastAsia="Times New Roman" w:hAnsiTheme="majorHAnsi" w:cs="Times New Roman"/>
          <w:sz w:val="24"/>
          <w:szCs w:val="24"/>
        </w:rPr>
      </w:pPr>
    </w:p>
    <w:p w14:paraId="4B299F28" w14:textId="77777777" w:rsidR="006E2AAE" w:rsidRPr="00181306" w:rsidRDefault="006E2AAE" w:rsidP="00A14820">
      <w:pPr>
        <w:spacing w:line="240" w:lineRule="auto"/>
        <w:ind w:right="309"/>
        <w:rPr>
          <w:rFonts w:ascii="Tahoma" w:eastAsia="Times New Roman" w:hAnsi="Tahoma" w:cs="Tahoma"/>
        </w:rPr>
      </w:pPr>
      <w:r w:rsidRPr="00181306">
        <w:rPr>
          <w:rFonts w:ascii="Tahoma" w:eastAsia="Times New Roman" w:hAnsi="Tahoma" w:cs="Tahoma"/>
          <w:b/>
          <w:bCs/>
          <w:color w:val="000000"/>
        </w:rPr>
        <w:t>Directions:</w:t>
      </w:r>
      <w:r w:rsidRPr="00181306">
        <w:rPr>
          <w:rFonts w:ascii="Tahoma" w:eastAsia="Times New Roman" w:hAnsi="Tahoma" w:cs="Tahoma"/>
          <w:color w:val="000000"/>
        </w:rPr>
        <w:t xml:space="preserve"> The suggested time is about 15 minutes for answering the constructed response section of the chemistry test.  The parts within a question may not have equal weight. For calculations, show all your work in the spaces provided after each part. Pay particular attention to the proper use of units.  Be sure your final answer is rounded to the correct number of significant figures.  Make sure your work is legible. Illegible work will receive a grade of zero. </w:t>
      </w:r>
    </w:p>
    <w:p w14:paraId="16CBAE7B" w14:textId="77777777" w:rsidR="006E2AAE" w:rsidRDefault="000E1CB3" w:rsidP="00A14820">
      <w:pPr>
        <w:spacing w:after="0" w:line="240" w:lineRule="auto"/>
        <w:ind w:right="6725"/>
        <w:rPr>
          <w:rFonts w:ascii="Tahoma" w:eastAsia="Times New Roman" w:hAnsi="Tahoma" w:cs="Tahoma"/>
          <w:b/>
          <w:bCs/>
          <w:color w:val="000000"/>
        </w:rPr>
      </w:pPr>
      <w:r>
        <w:rPr>
          <w:rFonts w:ascii="Tahoma" w:eastAsia="Times New Roman" w:hAnsi="Tahoma" w:cs="Tahoma"/>
          <w:b/>
          <w:bCs/>
          <w:color w:val="000000"/>
        </w:rPr>
        <w:t>Question 1</w:t>
      </w:r>
      <w:r w:rsidR="00B41E17" w:rsidRPr="00181306">
        <w:rPr>
          <w:rFonts w:ascii="Tahoma" w:eastAsia="Times New Roman" w:hAnsi="Tahoma" w:cs="Tahoma"/>
          <w:b/>
          <w:bCs/>
          <w:color w:val="000000"/>
        </w:rPr>
        <w:t xml:space="preserve"> </w:t>
      </w:r>
      <w:r w:rsidR="00181306" w:rsidRPr="00181306">
        <w:rPr>
          <w:rFonts w:ascii="Tahoma" w:eastAsia="Times New Roman" w:hAnsi="Tahoma" w:cs="Tahoma"/>
          <w:b/>
          <w:bCs/>
          <w:color w:val="000000"/>
        </w:rPr>
        <w:t>[</w:t>
      </w:r>
      <w:r w:rsidR="00AB0B92">
        <w:rPr>
          <w:rFonts w:ascii="Tahoma" w:eastAsia="Times New Roman" w:hAnsi="Tahoma" w:cs="Tahoma"/>
          <w:b/>
          <w:bCs/>
          <w:color w:val="000000"/>
        </w:rPr>
        <w:t>10</w:t>
      </w:r>
      <w:r w:rsidR="00B41E17" w:rsidRPr="00181306">
        <w:rPr>
          <w:rFonts w:ascii="Tahoma" w:eastAsia="Times New Roman" w:hAnsi="Tahoma" w:cs="Tahoma"/>
          <w:b/>
          <w:bCs/>
          <w:color w:val="000000"/>
        </w:rPr>
        <w:t xml:space="preserve"> POINT</w:t>
      </w:r>
      <w:r w:rsidR="00AB0B92">
        <w:rPr>
          <w:rFonts w:ascii="Tahoma" w:eastAsia="Times New Roman" w:hAnsi="Tahoma" w:cs="Tahoma"/>
          <w:b/>
          <w:bCs/>
          <w:color w:val="000000"/>
        </w:rPr>
        <w:t>S</w:t>
      </w:r>
      <w:r w:rsidR="00181306" w:rsidRPr="00181306">
        <w:rPr>
          <w:rFonts w:ascii="Tahoma" w:eastAsia="Times New Roman" w:hAnsi="Tahoma" w:cs="Tahoma"/>
          <w:b/>
          <w:bCs/>
          <w:color w:val="000000"/>
        </w:rPr>
        <w:t>]</w:t>
      </w:r>
    </w:p>
    <w:p w14:paraId="1EF15C35" w14:textId="77777777" w:rsidR="00B54C8F" w:rsidRDefault="00B54C8F" w:rsidP="00A14820">
      <w:pPr>
        <w:spacing w:after="0" w:line="240" w:lineRule="auto"/>
        <w:ind w:right="6725"/>
        <w:rPr>
          <w:rFonts w:ascii="Tahoma" w:eastAsia="Times New Roman" w:hAnsi="Tahoma" w:cs="Tahoma"/>
          <w:b/>
          <w:bCs/>
          <w:color w:val="000000"/>
        </w:rPr>
      </w:pPr>
    </w:p>
    <w:p w14:paraId="2C6B2796" w14:textId="77777777" w:rsidR="00B54C8F" w:rsidRDefault="00B54C8F" w:rsidP="00B54C8F">
      <w:pPr>
        <w:spacing w:after="0" w:line="240" w:lineRule="auto"/>
        <w:jc w:val="center"/>
        <w:rPr>
          <w:rFonts w:ascii="Tahoma" w:eastAsia="Times New Roman" w:hAnsi="Tahoma" w:cs="Tahoma"/>
          <w:bCs/>
          <w:color w:val="000000"/>
        </w:rPr>
      </w:pPr>
      <w:r>
        <w:rPr>
          <w:rFonts w:ascii="Tahoma" w:eastAsia="Times New Roman" w:hAnsi="Tahoma" w:cs="Tahoma"/>
          <w:bCs/>
          <w:color w:val="000000"/>
        </w:rPr>
        <w:t>2 H</w:t>
      </w:r>
      <w:r>
        <w:rPr>
          <w:rFonts w:ascii="Tahoma" w:eastAsia="Times New Roman" w:hAnsi="Tahoma" w:cs="Tahoma"/>
          <w:bCs/>
          <w:color w:val="000000"/>
          <w:vertAlign w:val="subscript"/>
        </w:rPr>
        <w:t>2</w:t>
      </w:r>
      <w:r>
        <w:rPr>
          <w:rFonts w:ascii="Tahoma" w:eastAsia="Times New Roman" w:hAnsi="Tahoma" w:cs="Tahoma"/>
          <w:bCs/>
          <w:color w:val="000000"/>
        </w:rPr>
        <w:t>O</w:t>
      </w:r>
      <w:r>
        <w:rPr>
          <w:rFonts w:ascii="Tahoma" w:eastAsia="Times New Roman" w:hAnsi="Tahoma" w:cs="Tahoma"/>
          <w:bCs/>
          <w:color w:val="000000"/>
          <w:vertAlign w:val="subscript"/>
        </w:rPr>
        <w:t>2</w:t>
      </w:r>
      <w:r>
        <w:rPr>
          <w:rFonts w:ascii="Tahoma" w:eastAsia="Times New Roman" w:hAnsi="Tahoma" w:cs="Tahoma"/>
          <w:bCs/>
          <w:color w:val="000000"/>
        </w:rPr>
        <w:t xml:space="preserve">(aq) </w:t>
      </w:r>
      <w:r w:rsidRPr="00B54C8F">
        <w:rPr>
          <w:rFonts w:ascii="Tahoma" w:eastAsia="Times New Roman" w:hAnsi="Tahoma" w:cs="Tahoma"/>
          <w:bCs/>
          <w:color w:val="000000"/>
        </w:rPr>
        <w:sym w:font="Wingdings" w:char="F0E0"/>
      </w:r>
      <w:r>
        <w:rPr>
          <w:rFonts w:ascii="Tahoma" w:eastAsia="Times New Roman" w:hAnsi="Tahoma" w:cs="Tahoma"/>
          <w:bCs/>
          <w:color w:val="000000"/>
        </w:rPr>
        <w:t xml:space="preserve"> 2 H</w:t>
      </w:r>
      <w:r>
        <w:rPr>
          <w:rFonts w:ascii="Tahoma" w:eastAsia="Times New Roman" w:hAnsi="Tahoma" w:cs="Tahoma"/>
          <w:bCs/>
          <w:color w:val="000000"/>
          <w:vertAlign w:val="subscript"/>
        </w:rPr>
        <w:t>2</w:t>
      </w:r>
      <w:r>
        <w:rPr>
          <w:rFonts w:ascii="Tahoma" w:eastAsia="Times New Roman" w:hAnsi="Tahoma" w:cs="Tahoma"/>
          <w:bCs/>
          <w:color w:val="000000"/>
        </w:rPr>
        <w:t>O(l) + O</w:t>
      </w:r>
      <w:r>
        <w:rPr>
          <w:rFonts w:ascii="Tahoma" w:eastAsia="Times New Roman" w:hAnsi="Tahoma" w:cs="Tahoma"/>
          <w:bCs/>
          <w:color w:val="000000"/>
          <w:vertAlign w:val="subscript"/>
        </w:rPr>
        <w:t>2</w:t>
      </w:r>
      <w:r>
        <w:rPr>
          <w:rFonts w:ascii="Tahoma" w:eastAsia="Times New Roman" w:hAnsi="Tahoma" w:cs="Tahoma"/>
          <w:bCs/>
          <w:color w:val="000000"/>
        </w:rPr>
        <w:t>(g)</w:t>
      </w:r>
    </w:p>
    <w:p w14:paraId="25DA602A" w14:textId="77777777" w:rsidR="00B54C8F" w:rsidRDefault="00B54C8F" w:rsidP="00B54C8F">
      <w:pPr>
        <w:spacing w:after="0" w:line="240" w:lineRule="auto"/>
        <w:jc w:val="center"/>
        <w:rPr>
          <w:rFonts w:ascii="Tahoma" w:eastAsia="Times New Roman" w:hAnsi="Tahoma" w:cs="Tahoma"/>
          <w:bCs/>
          <w:color w:val="000000"/>
        </w:rPr>
      </w:pPr>
    </w:p>
    <w:p w14:paraId="45A7E75A" w14:textId="47A9C570" w:rsidR="00B54C8F" w:rsidRDefault="00A811C2" w:rsidP="00D922F6">
      <w:pPr>
        <w:spacing w:after="0"/>
        <w:rPr>
          <w:rFonts w:ascii="Tahoma" w:eastAsia="Times New Roman" w:hAnsi="Tahoma" w:cs="Tahoma"/>
          <w:bCs/>
          <w:color w:val="000000"/>
        </w:rPr>
      </w:pPr>
      <w:r>
        <w:rPr>
          <w:rFonts w:ascii="Tahoma" w:eastAsia="Times New Roman" w:hAnsi="Tahoma" w:cs="Tahoma"/>
          <w:bCs/>
          <w:color w:val="000000"/>
        </w:rPr>
        <w:t>A</w:t>
      </w:r>
      <w:r w:rsidR="00B54C8F">
        <w:rPr>
          <w:rFonts w:ascii="Tahoma" w:eastAsia="Times New Roman" w:hAnsi="Tahoma" w:cs="Tahoma"/>
          <w:bCs/>
          <w:color w:val="000000"/>
        </w:rPr>
        <w:t xml:space="preserve">n aqueous solution </w:t>
      </w:r>
      <w:r>
        <w:rPr>
          <w:rFonts w:ascii="Tahoma" w:eastAsia="Times New Roman" w:hAnsi="Tahoma" w:cs="Tahoma"/>
          <w:bCs/>
          <w:color w:val="000000"/>
        </w:rPr>
        <w:t>containing 0.49</w:t>
      </w:r>
      <w:r w:rsidR="00102108">
        <w:rPr>
          <w:rFonts w:ascii="Tahoma" w:eastAsia="Times New Roman" w:hAnsi="Tahoma" w:cs="Tahoma"/>
          <w:bCs/>
          <w:color w:val="000000"/>
        </w:rPr>
        <w:t>69</w:t>
      </w:r>
      <w:r>
        <w:rPr>
          <w:rFonts w:ascii="Tahoma" w:eastAsia="Times New Roman" w:hAnsi="Tahoma" w:cs="Tahoma"/>
          <w:bCs/>
          <w:color w:val="000000"/>
        </w:rPr>
        <w:t xml:space="preserve"> g</w:t>
      </w:r>
      <w:r w:rsidR="00B54C8F">
        <w:rPr>
          <w:rFonts w:ascii="Tahoma" w:eastAsia="Times New Roman" w:hAnsi="Tahoma" w:cs="Tahoma"/>
          <w:bCs/>
          <w:color w:val="000000"/>
        </w:rPr>
        <w:t xml:space="preserve"> H</w:t>
      </w:r>
      <w:r w:rsidR="00B54C8F">
        <w:rPr>
          <w:rFonts w:ascii="Tahoma" w:eastAsia="Times New Roman" w:hAnsi="Tahoma" w:cs="Tahoma"/>
          <w:bCs/>
          <w:color w:val="000000"/>
          <w:vertAlign w:val="subscript"/>
        </w:rPr>
        <w:t>2</w:t>
      </w:r>
      <w:r w:rsidR="00B54C8F">
        <w:rPr>
          <w:rFonts w:ascii="Tahoma" w:eastAsia="Times New Roman" w:hAnsi="Tahoma" w:cs="Tahoma"/>
          <w:bCs/>
          <w:color w:val="000000"/>
        </w:rPr>
        <w:t>O</w:t>
      </w:r>
      <w:r w:rsidR="00B54C8F">
        <w:rPr>
          <w:rFonts w:ascii="Tahoma" w:eastAsia="Times New Roman" w:hAnsi="Tahoma" w:cs="Tahoma"/>
          <w:bCs/>
          <w:color w:val="000000"/>
          <w:vertAlign w:val="subscript"/>
        </w:rPr>
        <w:t>2</w:t>
      </w:r>
      <w:r w:rsidR="00B54C8F">
        <w:rPr>
          <w:rFonts w:ascii="Tahoma" w:eastAsia="Times New Roman" w:hAnsi="Tahoma" w:cs="Tahoma"/>
          <w:bCs/>
          <w:color w:val="000000"/>
        </w:rPr>
        <w:t xml:space="preserve"> decomposes completely according to the reaction represented above. The O</w:t>
      </w:r>
      <w:r w:rsidR="00B54C8F">
        <w:rPr>
          <w:rFonts w:ascii="Tahoma" w:eastAsia="Times New Roman" w:hAnsi="Tahoma" w:cs="Tahoma"/>
          <w:bCs/>
          <w:color w:val="000000"/>
          <w:vertAlign w:val="subscript"/>
        </w:rPr>
        <w:t>2</w:t>
      </w:r>
      <w:r w:rsidR="00B54C8F">
        <w:rPr>
          <w:rFonts w:ascii="Tahoma" w:eastAsia="Times New Roman" w:hAnsi="Tahoma" w:cs="Tahoma"/>
          <w:bCs/>
          <w:color w:val="000000"/>
        </w:rPr>
        <w:t xml:space="preserve">(g) produced is collected in an inverted graduated </w:t>
      </w:r>
      <w:r w:rsidR="00B11C16">
        <w:rPr>
          <w:rFonts w:ascii="Tahoma" w:eastAsia="Times New Roman" w:hAnsi="Tahoma" w:cs="Tahoma"/>
          <w:bCs/>
          <w:color w:val="000000"/>
        </w:rPr>
        <w:t>cylinder</w:t>
      </w:r>
      <w:r w:rsidR="00B54C8F">
        <w:rPr>
          <w:rFonts w:ascii="Tahoma" w:eastAsia="Times New Roman" w:hAnsi="Tahoma" w:cs="Tahoma"/>
          <w:bCs/>
          <w:color w:val="000000"/>
        </w:rPr>
        <w:t xml:space="preserve"> over water at 23.4</w:t>
      </w:r>
      <w:r w:rsidR="00B54C8F">
        <w:rPr>
          <w:rFonts w:ascii="Tahoma" w:eastAsia="Times New Roman" w:hAnsi="Tahoma" w:cs="Tahoma"/>
          <w:bCs/>
          <w:color w:val="000000"/>
          <w:vertAlign w:val="superscript"/>
        </w:rPr>
        <w:t>o</w:t>
      </w:r>
      <w:r w:rsidR="00B54C8F">
        <w:rPr>
          <w:rFonts w:ascii="Tahoma" w:eastAsia="Times New Roman" w:hAnsi="Tahoma" w:cs="Tahoma"/>
          <w:bCs/>
          <w:color w:val="000000"/>
        </w:rPr>
        <w:t xml:space="preserve">C and has a volume of </w:t>
      </w:r>
      <w:r w:rsidR="00B11C16">
        <w:rPr>
          <w:rFonts w:ascii="Tahoma" w:eastAsia="Times New Roman" w:hAnsi="Tahoma" w:cs="Tahoma"/>
          <w:bCs/>
          <w:color w:val="000000"/>
        </w:rPr>
        <w:t>0.</w:t>
      </w:r>
      <w:r w:rsidR="00B54C8F">
        <w:rPr>
          <w:rFonts w:ascii="Tahoma" w:eastAsia="Times New Roman" w:hAnsi="Tahoma" w:cs="Tahoma"/>
          <w:bCs/>
          <w:color w:val="000000"/>
        </w:rPr>
        <w:t xml:space="preserve">1824 L when the water levels </w:t>
      </w:r>
      <w:r w:rsidR="008814ED">
        <w:rPr>
          <w:rFonts w:ascii="Tahoma" w:eastAsia="Times New Roman" w:hAnsi="Tahoma" w:cs="Tahoma"/>
          <w:bCs/>
          <w:color w:val="000000"/>
        </w:rPr>
        <w:t xml:space="preserve">(or height of the water) </w:t>
      </w:r>
      <w:r w:rsidR="00B54C8F">
        <w:rPr>
          <w:rFonts w:ascii="Tahoma" w:eastAsia="Times New Roman" w:hAnsi="Tahoma" w:cs="Tahoma"/>
          <w:bCs/>
          <w:color w:val="000000"/>
        </w:rPr>
        <w:t xml:space="preserve">inside and outside of the </w:t>
      </w:r>
      <w:r w:rsidR="00B11C16">
        <w:rPr>
          <w:rFonts w:ascii="Tahoma" w:eastAsia="Times New Roman" w:hAnsi="Tahoma" w:cs="Tahoma"/>
          <w:bCs/>
          <w:color w:val="000000"/>
        </w:rPr>
        <w:t>cylinder</w:t>
      </w:r>
      <w:r w:rsidR="00B54C8F">
        <w:rPr>
          <w:rFonts w:ascii="Tahoma" w:eastAsia="Times New Roman" w:hAnsi="Tahoma" w:cs="Tahoma"/>
          <w:bCs/>
          <w:color w:val="000000"/>
        </w:rPr>
        <w:t xml:space="preserve"> are the same. The </w:t>
      </w:r>
      <w:r w:rsidR="005D7B96">
        <w:rPr>
          <w:rFonts w:ascii="Tahoma" w:eastAsia="Times New Roman" w:hAnsi="Tahoma" w:cs="Tahoma"/>
          <w:bCs/>
          <w:color w:val="000000"/>
        </w:rPr>
        <w:t xml:space="preserve">atmospheric pressure in the lab </w:t>
      </w:r>
      <w:r w:rsidR="00B54C8F">
        <w:rPr>
          <w:rFonts w:ascii="Tahoma" w:eastAsia="Times New Roman" w:hAnsi="Tahoma" w:cs="Tahoma"/>
          <w:bCs/>
          <w:color w:val="000000"/>
        </w:rPr>
        <w:t>is 762.6 torr.</w:t>
      </w:r>
    </w:p>
    <w:p w14:paraId="6AF6288A" w14:textId="007E1FB6" w:rsidR="00B11C16" w:rsidRDefault="00B11C16" w:rsidP="00B54C8F">
      <w:pPr>
        <w:spacing w:after="0" w:line="240" w:lineRule="auto"/>
        <w:rPr>
          <w:rFonts w:ascii="Tahoma" w:eastAsia="Times New Roman" w:hAnsi="Tahoma" w:cs="Tahoma"/>
          <w:bCs/>
          <w:color w:val="000000"/>
        </w:rPr>
      </w:pPr>
    </w:p>
    <w:p w14:paraId="01933A0D" w14:textId="0151F1C0" w:rsidR="00B11C16" w:rsidRPr="00B54C8F" w:rsidRDefault="00B11C16" w:rsidP="00B11C16">
      <w:pPr>
        <w:spacing w:after="0" w:line="240" w:lineRule="auto"/>
        <w:jc w:val="center"/>
        <w:rPr>
          <w:rFonts w:ascii="Tahoma" w:eastAsia="Times New Roman" w:hAnsi="Tahoma" w:cs="Tahoma"/>
          <w:bCs/>
          <w:color w:val="000000"/>
        </w:rPr>
      </w:pPr>
      <w:r>
        <w:rPr>
          <w:noProof/>
        </w:rPr>
        <w:drawing>
          <wp:inline distT="0" distB="0" distL="0" distR="0" wp14:anchorId="1D7B8DA1" wp14:editId="04EE4303">
            <wp:extent cx="4633683" cy="2847975"/>
            <wp:effectExtent l="0" t="0" r="0" b="0"/>
            <wp:docPr id="1" name="Picture 1" descr="Image result for H2O2 decomposition oxygen gas collected over water experimental se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2O2 decomposition oxygen gas collected over water experimental set-u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8361" cy="2850850"/>
                    </a:xfrm>
                    <a:prstGeom prst="rect">
                      <a:avLst/>
                    </a:prstGeom>
                    <a:noFill/>
                    <a:ln>
                      <a:noFill/>
                    </a:ln>
                  </pic:spPr>
                </pic:pic>
              </a:graphicData>
            </a:graphic>
          </wp:inline>
        </w:drawing>
      </w:r>
    </w:p>
    <w:p w14:paraId="59F8CBE9" w14:textId="77777777" w:rsidR="00746BDD" w:rsidRPr="00746BDD" w:rsidRDefault="00746BDD" w:rsidP="00B54C8F">
      <w:pPr>
        <w:spacing w:after="0" w:line="240" w:lineRule="auto"/>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14:paraId="38B37C97" w14:textId="77777777" w:rsidR="00A811C2" w:rsidRDefault="00A811C2" w:rsidP="00B11C16">
      <w:pPr>
        <w:pStyle w:val="ListParagraph"/>
        <w:numPr>
          <w:ilvl w:val="0"/>
          <w:numId w:val="7"/>
        </w:numPr>
        <w:spacing w:after="1680"/>
        <w:ind w:left="360"/>
        <w:contextualSpacing w:val="0"/>
        <w:rPr>
          <w:rFonts w:ascii="Tahoma" w:hAnsi="Tahoma" w:cs="Tahoma"/>
          <w:color w:val="000000"/>
          <w:sz w:val="22"/>
          <w:szCs w:val="22"/>
        </w:rPr>
      </w:pPr>
      <w:r>
        <w:rPr>
          <w:rFonts w:ascii="Tahoma" w:hAnsi="Tahoma" w:cs="Tahoma"/>
          <w:color w:val="000000"/>
          <w:sz w:val="22"/>
          <w:szCs w:val="22"/>
        </w:rPr>
        <w:t>Calculate the number of moles of O</w:t>
      </w:r>
      <w:r>
        <w:rPr>
          <w:rFonts w:ascii="Tahoma" w:hAnsi="Tahoma" w:cs="Tahoma"/>
          <w:color w:val="000000"/>
          <w:sz w:val="22"/>
          <w:szCs w:val="22"/>
          <w:vertAlign w:val="subscript"/>
        </w:rPr>
        <w:t>2</w:t>
      </w:r>
      <w:r>
        <w:rPr>
          <w:rFonts w:ascii="Tahoma" w:hAnsi="Tahoma" w:cs="Tahoma"/>
          <w:color w:val="000000"/>
          <w:sz w:val="22"/>
          <w:szCs w:val="22"/>
        </w:rPr>
        <w:t>(g) produced in the reaction</w:t>
      </w:r>
      <w:r w:rsidRPr="00AB1A07">
        <w:rPr>
          <w:rFonts w:ascii="Tahoma" w:hAnsi="Tahoma" w:cs="Tahoma"/>
          <w:color w:val="000000"/>
          <w:sz w:val="22"/>
          <w:szCs w:val="22"/>
        </w:rPr>
        <w:t xml:space="preserve">. </w:t>
      </w:r>
      <w:r w:rsidRPr="00AB1A07">
        <w:rPr>
          <w:rFonts w:ascii="Tahoma" w:hAnsi="Tahoma" w:cs="Tahoma"/>
          <w:b/>
          <w:color w:val="000000"/>
          <w:sz w:val="22"/>
          <w:szCs w:val="22"/>
        </w:rPr>
        <w:t>[</w:t>
      </w:r>
      <w:r>
        <w:rPr>
          <w:rFonts w:ascii="Tahoma" w:hAnsi="Tahoma" w:cs="Tahoma"/>
          <w:b/>
          <w:color w:val="000000"/>
          <w:sz w:val="22"/>
          <w:szCs w:val="22"/>
        </w:rPr>
        <w:t>2</w:t>
      </w:r>
      <w:r w:rsidRPr="00AB1A07">
        <w:rPr>
          <w:rFonts w:ascii="Tahoma" w:hAnsi="Tahoma" w:cs="Tahoma"/>
          <w:b/>
          <w:color w:val="000000"/>
          <w:sz w:val="22"/>
          <w:szCs w:val="22"/>
        </w:rPr>
        <w:t xml:space="preserve"> POINT</w:t>
      </w:r>
      <w:r>
        <w:rPr>
          <w:rFonts w:ascii="Tahoma" w:hAnsi="Tahoma" w:cs="Tahoma"/>
          <w:b/>
          <w:color w:val="000000"/>
          <w:sz w:val="22"/>
          <w:szCs w:val="22"/>
        </w:rPr>
        <w:t>S</w:t>
      </w:r>
      <w:r w:rsidRPr="00AB1A07">
        <w:rPr>
          <w:rFonts w:ascii="Tahoma" w:hAnsi="Tahoma" w:cs="Tahoma"/>
          <w:b/>
          <w:color w:val="000000"/>
          <w:sz w:val="22"/>
          <w:szCs w:val="22"/>
        </w:rPr>
        <w:t>]</w:t>
      </w:r>
    </w:p>
    <w:p w14:paraId="58BF899E" w14:textId="77777777" w:rsidR="00A811C2" w:rsidRDefault="00A811C2" w:rsidP="00B11C16">
      <w:pPr>
        <w:pStyle w:val="ListParagraph"/>
        <w:numPr>
          <w:ilvl w:val="0"/>
          <w:numId w:val="7"/>
        </w:numPr>
        <w:spacing w:after="1680"/>
        <w:ind w:left="360"/>
        <w:contextualSpacing w:val="0"/>
        <w:rPr>
          <w:rFonts w:ascii="Tahoma" w:hAnsi="Tahoma" w:cs="Tahoma"/>
          <w:color w:val="000000"/>
          <w:sz w:val="22"/>
          <w:szCs w:val="22"/>
        </w:rPr>
      </w:pPr>
      <w:r>
        <w:rPr>
          <w:rFonts w:ascii="Tahoma" w:hAnsi="Tahoma" w:cs="Tahoma"/>
          <w:color w:val="000000"/>
          <w:sz w:val="22"/>
          <w:szCs w:val="22"/>
        </w:rPr>
        <w:t>Calculate</w:t>
      </w:r>
      <w:r w:rsidRPr="00A811C2">
        <w:rPr>
          <w:rFonts w:ascii="Tahoma" w:hAnsi="Tahoma" w:cs="Tahoma"/>
          <w:color w:val="000000"/>
          <w:sz w:val="22"/>
          <w:szCs w:val="22"/>
        </w:rPr>
        <w:t xml:space="preserve"> </w:t>
      </w:r>
      <w:r>
        <w:rPr>
          <w:rFonts w:ascii="Tahoma" w:hAnsi="Tahoma" w:cs="Tahoma"/>
          <w:color w:val="000000"/>
          <w:sz w:val="22"/>
          <w:szCs w:val="22"/>
        </w:rPr>
        <w:t>the number of molecules of O</w:t>
      </w:r>
      <w:r>
        <w:rPr>
          <w:rFonts w:ascii="Tahoma" w:hAnsi="Tahoma" w:cs="Tahoma"/>
          <w:color w:val="000000"/>
          <w:sz w:val="22"/>
          <w:szCs w:val="22"/>
          <w:vertAlign w:val="subscript"/>
        </w:rPr>
        <w:t>2</w:t>
      </w:r>
      <w:r>
        <w:rPr>
          <w:rFonts w:ascii="Tahoma" w:hAnsi="Tahoma" w:cs="Tahoma"/>
          <w:color w:val="000000"/>
          <w:sz w:val="22"/>
          <w:szCs w:val="22"/>
        </w:rPr>
        <w:t>(g) produced in the reaction</w:t>
      </w:r>
      <w:r w:rsidRPr="00AB1A07">
        <w:rPr>
          <w:rFonts w:ascii="Tahoma" w:hAnsi="Tahoma" w:cs="Tahoma"/>
          <w:color w:val="000000"/>
          <w:sz w:val="22"/>
          <w:szCs w:val="22"/>
        </w:rPr>
        <w:t>.</w:t>
      </w:r>
      <w:r>
        <w:rPr>
          <w:rFonts w:ascii="Tahoma" w:hAnsi="Tahoma" w:cs="Tahoma"/>
          <w:color w:val="000000"/>
          <w:sz w:val="22"/>
          <w:szCs w:val="22"/>
        </w:rPr>
        <w:t xml:space="preserve"> </w:t>
      </w:r>
      <w:r w:rsidRPr="00AB1A07">
        <w:rPr>
          <w:rFonts w:ascii="Tahoma" w:hAnsi="Tahoma" w:cs="Tahoma"/>
          <w:b/>
          <w:color w:val="000000"/>
          <w:sz w:val="22"/>
          <w:szCs w:val="22"/>
        </w:rPr>
        <w:t>[</w:t>
      </w:r>
      <w:r w:rsidR="008814ED">
        <w:rPr>
          <w:rFonts w:ascii="Tahoma" w:hAnsi="Tahoma" w:cs="Tahoma"/>
          <w:b/>
          <w:color w:val="000000"/>
          <w:sz w:val="22"/>
          <w:szCs w:val="22"/>
        </w:rPr>
        <w:t>2</w:t>
      </w:r>
      <w:r w:rsidRPr="00AB1A07">
        <w:rPr>
          <w:rFonts w:ascii="Tahoma" w:hAnsi="Tahoma" w:cs="Tahoma"/>
          <w:b/>
          <w:color w:val="000000"/>
          <w:sz w:val="22"/>
          <w:szCs w:val="22"/>
        </w:rPr>
        <w:t xml:space="preserve"> POINT</w:t>
      </w:r>
      <w:r w:rsidR="008814ED">
        <w:rPr>
          <w:rFonts w:ascii="Tahoma" w:hAnsi="Tahoma" w:cs="Tahoma"/>
          <w:b/>
          <w:color w:val="000000"/>
          <w:sz w:val="22"/>
          <w:szCs w:val="22"/>
        </w:rPr>
        <w:t>S</w:t>
      </w:r>
      <w:r w:rsidRPr="00AB1A07">
        <w:rPr>
          <w:rFonts w:ascii="Tahoma" w:hAnsi="Tahoma" w:cs="Tahoma"/>
          <w:b/>
          <w:color w:val="000000"/>
          <w:sz w:val="22"/>
          <w:szCs w:val="22"/>
        </w:rPr>
        <w:t>]</w:t>
      </w:r>
    </w:p>
    <w:p w14:paraId="470F474B" w14:textId="44ACAE52" w:rsidR="00A14820" w:rsidRPr="00A14820" w:rsidRDefault="00B54C8F" w:rsidP="00B11C16">
      <w:pPr>
        <w:pStyle w:val="ListParagraph"/>
        <w:numPr>
          <w:ilvl w:val="0"/>
          <w:numId w:val="7"/>
        </w:numPr>
        <w:spacing w:after="3000"/>
        <w:ind w:left="360"/>
        <w:contextualSpacing w:val="0"/>
        <w:rPr>
          <w:rFonts w:ascii="Tahoma" w:hAnsi="Tahoma" w:cs="Tahoma"/>
          <w:color w:val="000000"/>
          <w:sz w:val="22"/>
          <w:szCs w:val="22"/>
        </w:rPr>
      </w:pPr>
      <w:r>
        <w:rPr>
          <w:rFonts w:ascii="Tahoma" w:hAnsi="Tahoma" w:cs="Tahoma"/>
          <w:color w:val="000000"/>
          <w:sz w:val="22"/>
          <w:szCs w:val="22"/>
        </w:rPr>
        <w:lastRenderedPageBreak/>
        <w:t>Calculate the partial pressure, in torr, of O</w:t>
      </w:r>
      <w:r>
        <w:rPr>
          <w:rFonts w:ascii="Tahoma" w:hAnsi="Tahoma" w:cs="Tahoma"/>
          <w:color w:val="000000"/>
          <w:sz w:val="22"/>
          <w:szCs w:val="22"/>
          <w:vertAlign w:val="subscript"/>
        </w:rPr>
        <w:t>2</w:t>
      </w:r>
      <w:r>
        <w:rPr>
          <w:rFonts w:ascii="Tahoma" w:hAnsi="Tahoma" w:cs="Tahoma"/>
          <w:color w:val="000000"/>
          <w:sz w:val="22"/>
          <w:szCs w:val="22"/>
        </w:rPr>
        <w:t xml:space="preserve">(g) in the gas-collection </w:t>
      </w:r>
      <w:r w:rsidR="00B11C16">
        <w:rPr>
          <w:rFonts w:ascii="Tahoma" w:hAnsi="Tahoma" w:cs="Tahoma"/>
          <w:color w:val="000000"/>
          <w:sz w:val="22"/>
          <w:szCs w:val="22"/>
        </w:rPr>
        <w:t>cylinder</w:t>
      </w:r>
      <w:r w:rsidR="00A14820" w:rsidRPr="00AB1A07">
        <w:rPr>
          <w:rFonts w:ascii="Tahoma" w:hAnsi="Tahoma" w:cs="Tahoma"/>
          <w:color w:val="000000"/>
          <w:sz w:val="22"/>
          <w:szCs w:val="22"/>
        </w:rPr>
        <w:t xml:space="preserve">. </w:t>
      </w:r>
      <w:r w:rsidR="00A14820" w:rsidRPr="00AB1A07">
        <w:rPr>
          <w:rFonts w:ascii="Tahoma" w:hAnsi="Tahoma" w:cs="Tahoma"/>
          <w:b/>
          <w:color w:val="000000"/>
          <w:sz w:val="22"/>
          <w:szCs w:val="22"/>
        </w:rPr>
        <w:t>[</w:t>
      </w:r>
      <w:r w:rsidR="008814ED">
        <w:rPr>
          <w:rFonts w:ascii="Tahoma" w:hAnsi="Tahoma" w:cs="Tahoma"/>
          <w:b/>
          <w:color w:val="000000"/>
          <w:sz w:val="22"/>
          <w:szCs w:val="22"/>
        </w:rPr>
        <w:t>2</w:t>
      </w:r>
      <w:r w:rsidR="00A14820" w:rsidRPr="00AB1A07">
        <w:rPr>
          <w:rFonts w:ascii="Tahoma" w:hAnsi="Tahoma" w:cs="Tahoma"/>
          <w:b/>
          <w:color w:val="000000"/>
          <w:sz w:val="22"/>
          <w:szCs w:val="22"/>
        </w:rPr>
        <w:t xml:space="preserve"> POINT</w:t>
      </w:r>
      <w:r w:rsidR="008814ED">
        <w:rPr>
          <w:rFonts w:ascii="Tahoma" w:hAnsi="Tahoma" w:cs="Tahoma"/>
          <w:b/>
          <w:color w:val="000000"/>
          <w:sz w:val="22"/>
          <w:szCs w:val="22"/>
        </w:rPr>
        <w:t>S</w:t>
      </w:r>
      <w:r w:rsidR="00A14820" w:rsidRPr="00AB1A07">
        <w:rPr>
          <w:rFonts w:ascii="Tahoma" w:hAnsi="Tahoma" w:cs="Tahoma"/>
          <w:b/>
          <w:color w:val="000000"/>
          <w:sz w:val="22"/>
          <w:szCs w:val="22"/>
        </w:rPr>
        <w:t>]</w:t>
      </w:r>
      <w:r w:rsidR="0000595F" w:rsidRPr="0000595F">
        <w:rPr>
          <w:rFonts w:ascii="Tahoma" w:hAnsi="Tahoma" w:cs="Tahoma"/>
          <w:noProof/>
          <w:color w:val="000000"/>
          <w:sz w:val="22"/>
          <w:szCs w:val="22"/>
        </w:rPr>
        <w:t xml:space="preserve"> </w:t>
      </w:r>
    </w:p>
    <w:p w14:paraId="107C24FD" w14:textId="77777777" w:rsidR="004A58B8" w:rsidRDefault="004A58B8" w:rsidP="00B11C16">
      <w:pPr>
        <w:pStyle w:val="ListParagraph"/>
        <w:numPr>
          <w:ilvl w:val="0"/>
          <w:numId w:val="7"/>
        </w:numPr>
        <w:spacing w:after="3000"/>
        <w:ind w:left="360"/>
        <w:contextualSpacing w:val="0"/>
        <w:rPr>
          <w:rFonts w:ascii="Tahoma" w:hAnsi="Tahoma" w:cs="Tahoma"/>
          <w:color w:val="000000"/>
          <w:sz w:val="22"/>
          <w:szCs w:val="22"/>
        </w:rPr>
      </w:pPr>
      <w:r>
        <w:rPr>
          <w:rFonts w:ascii="Tahoma" w:hAnsi="Tahoma" w:cs="Tahoma"/>
          <w:color w:val="000000"/>
          <w:sz w:val="22"/>
          <w:szCs w:val="22"/>
        </w:rPr>
        <w:t>Calculate the vapor pressure of water at 23.4</w:t>
      </w:r>
      <w:r>
        <w:rPr>
          <w:rFonts w:ascii="Tahoma" w:hAnsi="Tahoma" w:cs="Tahoma"/>
          <w:color w:val="000000"/>
          <w:sz w:val="22"/>
          <w:szCs w:val="22"/>
          <w:vertAlign w:val="superscript"/>
        </w:rPr>
        <w:t>o</w:t>
      </w:r>
      <w:r>
        <w:rPr>
          <w:rFonts w:ascii="Tahoma" w:hAnsi="Tahoma" w:cs="Tahoma"/>
          <w:color w:val="000000"/>
          <w:sz w:val="22"/>
          <w:szCs w:val="22"/>
        </w:rPr>
        <w:t xml:space="preserve">C (in torr). </w:t>
      </w:r>
      <w:r w:rsidRPr="00AB1A07">
        <w:rPr>
          <w:rFonts w:ascii="Tahoma" w:hAnsi="Tahoma" w:cs="Tahoma"/>
          <w:b/>
          <w:color w:val="000000"/>
          <w:sz w:val="22"/>
          <w:szCs w:val="22"/>
        </w:rPr>
        <w:t>[</w:t>
      </w:r>
      <w:r w:rsidR="00102108">
        <w:rPr>
          <w:rFonts w:ascii="Tahoma" w:hAnsi="Tahoma" w:cs="Tahoma"/>
          <w:b/>
          <w:color w:val="000000"/>
          <w:sz w:val="22"/>
          <w:szCs w:val="22"/>
        </w:rPr>
        <w:t>2</w:t>
      </w:r>
      <w:r w:rsidRPr="00AB1A07">
        <w:rPr>
          <w:rFonts w:ascii="Tahoma" w:hAnsi="Tahoma" w:cs="Tahoma"/>
          <w:b/>
          <w:color w:val="000000"/>
          <w:sz w:val="22"/>
          <w:szCs w:val="22"/>
        </w:rPr>
        <w:t xml:space="preserve"> POI</w:t>
      </w:r>
      <w:bookmarkStart w:id="0" w:name="_GoBack"/>
      <w:bookmarkEnd w:id="0"/>
      <w:r w:rsidRPr="00AB1A07">
        <w:rPr>
          <w:rFonts w:ascii="Tahoma" w:hAnsi="Tahoma" w:cs="Tahoma"/>
          <w:b/>
          <w:color w:val="000000"/>
          <w:sz w:val="22"/>
          <w:szCs w:val="22"/>
        </w:rPr>
        <w:t>NT</w:t>
      </w:r>
      <w:r w:rsidR="00092542">
        <w:rPr>
          <w:rFonts w:ascii="Tahoma" w:hAnsi="Tahoma" w:cs="Tahoma"/>
          <w:b/>
          <w:color w:val="000000"/>
          <w:sz w:val="22"/>
          <w:szCs w:val="22"/>
        </w:rPr>
        <w:t>S</w:t>
      </w:r>
      <w:r w:rsidRPr="00AB1A07">
        <w:rPr>
          <w:rFonts w:ascii="Tahoma" w:hAnsi="Tahoma" w:cs="Tahoma"/>
          <w:b/>
          <w:color w:val="000000"/>
          <w:sz w:val="22"/>
          <w:szCs w:val="22"/>
        </w:rPr>
        <w:t>]</w:t>
      </w:r>
    </w:p>
    <w:p w14:paraId="05A3B36A" w14:textId="01988D84" w:rsidR="00D374D2" w:rsidRPr="00102108" w:rsidRDefault="00B11C16" w:rsidP="00B11C16">
      <w:pPr>
        <w:pStyle w:val="ListParagraph"/>
        <w:numPr>
          <w:ilvl w:val="0"/>
          <w:numId w:val="7"/>
        </w:numPr>
        <w:spacing w:after="3000"/>
        <w:ind w:left="360"/>
        <w:contextualSpacing w:val="0"/>
        <w:rPr>
          <w:rFonts w:ascii="Tahoma" w:hAnsi="Tahoma" w:cs="Tahoma"/>
          <w:sz w:val="22"/>
          <w:szCs w:val="22"/>
        </w:rPr>
      </w:pPr>
      <w:r>
        <w:rPr>
          <w:rFonts w:ascii="Tahoma" w:hAnsi="Tahoma" w:cs="Tahoma"/>
          <w:sz w:val="22"/>
          <w:szCs w:val="22"/>
        </w:rPr>
        <w:t>Calculate the moles of water vapor present in the gas collection cylinder</w:t>
      </w:r>
      <w:r w:rsidR="00D374D2" w:rsidRPr="00F434D7">
        <w:rPr>
          <w:rFonts w:ascii="Tahoma" w:hAnsi="Tahoma" w:cs="Tahoma"/>
          <w:sz w:val="22"/>
          <w:szCs w:val="22"/>
        </w:rPr>
        <w:t>.</w:t>
      </w:r>
      <w:r w:rsidR="00D374D2" w:rsidRPr="00F434D7">
        <w:rPr>
          <w:rFonts w:ascii="Tahoma" w:hAnsi="Tahoma" w:cs="Tahoma"/>
          <w:b/>
          <w:sz w:val="22"/>
          <w:szCs w:val="22"/>
        </w:rPr>
        <w:t xml:space="preserve"> </w:t>
      </w:r>
      <w:r w:rsidR="00D374D2">
        <w:rPr>
          <w:rFonts w:ascii="Tahoma" w:hAnsi="Tahoma" w:cs="Tahoma"/>
          <w:b/>
          <w:sz w:val="22"/>
          <w:szCs w:val="22"/>
        </w:rPr>
        <w:t>[</w:t>
      </w:r>
      <w:r>
        <w:rPr>
          <w:rFonts w:ascii="Tahoma" w:hAnsi="Tahoma" w:cs="Tahoma"/>
          <w:b/>
          <w:sz w:val="22"/>
          <w:szCs w:val="22"/>
        </w:rPr>
        <w:t>2</w:t>
      </w:r>
      <w:r w:rsidR="00D374D2" w:rsidRPr="00F434D7">
        <w:rPr>
          <w:rFonts w:ascii="Tahoma" w:hAnsi="Tahoma" w:cs="Tahoma"/>
          <w:b/>
          <w:sz w:val="22"/>
          <w:szCs w:val="22"/>
        </w:rPr>
        <w:t xml:space="preserve"> POINT</w:t>
      </w:r>
      <w:r>
        <w:rPr>
          <w:rFonts w:ascii="Tahoma" w:hAnsi="Tahoma" w:cs="Tahoma"/>
          <w:b/>
          <w:sz w:val="22"/>
          <w:szCs w:val="22"/>
        </w:rPr>
        <w:t>S</w:t>
      </w:r>
      <w:r w:rsidR="00D374D2" w:rsidRPr="00F434D7">
        <w:rPr>
          <w:rFonts w:ascii="Tahoma" w:hAnsi="Tahoma" w:cs="Tahoma"/>
          <w:b/>
          <w:sz w:val="22"/>
          <w:szCs w:val="22"/>
        </w:rPr>
        <w:t>]</w:t>
      </w:r>
    </w:p>
    <w:p w14:paraId="069B15A8" w14:textId="77777777" w:rsidR="00102108" w:rsidRPr="00D374D2" w:rsidRDefault="00102108" w:rsidP="00102108">
      <w:pPr>
        <w:pStyle w:val="ListParagraph"/>
        <w:ind w:left="360"/>
        <w:rPr>
          <w:rFonts w:ascii="Tahoma" w:hAnsi="Tahoma" w:cs="Tahoma"/>
          <w:sz w:val="22"/>
          <w:szCs w:val="22"/>
        </w:rPr>
      </w:pPr>
    </w:p>
    <w:p w14:paraId="069A8003" w14:textId="77777777" w:rsidR="00D374D2" w:rsidRPr="00A14820" w:rsidRDefault="00D374D2" w:rsidP="00D374D2">
      <w:pPr>
        <w:pStyle w:val="ListParagraph"/>
        <w:spacing w:after="2280"/>
        <w:ind w:left="360"/>
        <w:contextualSpacing w:val="0"/>
        <w:rPr>
          <w:rFonts w:ascii="Tahoma" w:hAnsi="Tahoma" w:cs="Tahoma"/>
          <w:color w:val="000000"/>
          <w:sz w:val="22"/>
          <w:szCs w:val="22"/>
        </w:rPr>
      </w:pPr>
    </w:p>
    <w:p w14:paraId="702DAC7B" w14:textId="77777777" w:rsidR="00A660FE" w:rsidRDefault="00A660FE" w:rsidP="00A660FE">
      <w:pPr>
        <w:spacing w:line="240" w:lineRule="auto"/>
        <w:ind w:left="-720"/>
      </w:pPr>
    </w:p>
    <w:p w14:paraId="233EF022" w14:textId="77777777" w:rsidR="004F4BF1" w:rsidRPr="004F4BF1" w:rsidRDefault="004F4BF1" w:rsidP="00A14820">
      <w:pPr>
        <w:pStyle w:val="ListParagraph"/>
        <w:ind w:left="0"/>
        <w:rPr>
          <w:rFonts w:ascii="Tahoma" w:hAnsi="Tahoma" w:cs="Tahoma"/>
          <w:color w:val="000000"/>
          <w:sz w:val="22"/>
          <w:szCs w:val="22"/>
        </w:rPr>
      </w:pPr>
    </w:p>
    <w:sectPr w:rsidR="004F4BF1" w:rsidRPr="004F4BF1" w:rsidSect="00E9014C">
      <w:headerReference w:type="even" r:id="rId8"/>
      <w:headerReference w:type="first" r:id="rId9"/>
      <w:pgSz w:w="12240" w:h="15840"/>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72F75" w14:textId="77777777" w:rsidR="000960DA" w:rsidRDefault="000960DA" w:rsidP="00E652ED">
      <w:pPr>
        <w:spacing w:after="0" w:line="240" w:lineRule="auto"/>
      </w:pPr>
      <w:r>
        <w:separator/>
      </w:r>
    </w:p>
  </w:endnote>
  <w:endnote w:type="continuationSeparator" w:id="0">
    <w:p w14:paraId="21167E64" w14:textId="77777777" w:rsidR="000960DA" w:rsidRDefault="000960DA" w:rsidP="00E65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41BB5" w14:textId="77777777" w:rsidR="000960DA" w:rsidRDefault="000960DA" w:rsidP="00E652ED">
      <w:pPr>
        <w:spacing w:after="0" w:line="240" w:lineRule="auto"/>
      </w:pPr>
      <w:r>
        <w:separator/>
      </w:r>
    </w:p>
  </w:footnote>
  <w:footnote w:type="continuationSeparator" w:id="0">
    <w:p w14:paraId="2CCF8FA3" w14:textId="77777777" w:rsidR="000960DA" w:rsidRDefault="000960DA" w:rsidP="00E65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59CBD" w14:textId="77777777" w:rsidR="00204FA2" w:rsidRDefault="000960DA">
    <w:pPr>
      <w:pStyle w:val="Header"/>
    </w:pPr>
    <w:r>
      <w:rPr>
        <w:noProof/>
      </w:rPr>
      <w:pict w14:anchorId="6CF3AA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10453" o:spid="_x0000_s2050" type="#_x0000_t75" style="position:absolute;margin-left:0;margin-top:0;width:293.4pt;height:745.3pt;z-index:-251657216;mso-position-horizontal:center;mso-position-horizontal-relative:margin;mso-position-vertical:center;mso-position-vertical-relative:margin" o:allowincell="f">
          <v:imagedata r:id="rId1" o:title="Dragon4"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F584F" w14:textId="77777777" w:rsidR="00204FA2" w:rsidRDefault="000960DA">
    <w:pPr>
      <w:pStyle w:val="Header"/>
    </w:pPr>
    <w:r>
      <w:rPr>
        <w:noProof/>
      </w:rPr>
      <w:pict w14:anchorId="5AEAAD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10452" o:spid="_x0000_s2049" type="#_x0000_t75" style="position:absolute;margin-left:0;margin-top:0;width:293.4pt;height:745.3pt;z-index:-251658240;mso-position-horizontal:center;mso-position-horizontal-relative:margin;mso-position-vertical:center;mso-position-vertical-relative:margin" o:allowincell="f">
          <v:imagedata r:id="rId1" o:title="Dragon4"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B5396"/>
    <w:multiLevelType w:val="hybridMultilevel"/>
    <w:tmpl w:val="62BEA4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146D2"/>
    <w:multiLevelType w:val="hybridMultilevel"/>
    <w:tmpl w:val="4440BAB8"/>
    <w:lvl w:ilvl="0" w:tplc="A1FA6F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E51977"/>
    <w:multiLevelType w:val="hybridMultilevel"/>
    <w:tmpl w:val="5B6A84A8"/>
    <w:lvl w:ilvl="0" w:tplc="8D988F30">
      <w:start w:val="1"/>
      <w:numFmt w:val="lowerRoman"/>
      <w:lvlText w:val="%1."/>
      <w:lvlJc w:val="righ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6700B89"/>
    <w:multiLevelType w:val="hybridMultilevel"/>
    <w:tmpl w:val="F342B676"/>
    <w:lvl w:ilvl="0" w:tplc="7654E4D0">
      <w:start w:val="1"/>
      <w:numFmt w:val="upperLetter"/>
      <w:lvlText w:val="%1."/>
      <w:lvlJc w:val="left"/>
      <w:pPr>
        <w:ind w:left="1080" w:hanging="360"/>
      </w:pPr>
      <w:rPr>
        <w:rFonts w:hint="default"/>
        <w:b/>
      </w:rPr>
    </w:lvl>
    <w:lvl w:ilvl="1" w:tplc="647660A4">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B33ECA"/>
    <w:multiLevelType w:val="hybridMultilevel"/>
    <w:tmpl w:val="9BB85E44"/>
    <w:lvl w:ilvl="0" w:tplc="DBF4C106">
      <w:start w:val="1"/>
      <w:numFmt w:val="upperLetter"/>
      <w:lvlText w:val="%1."/>
      <w:lvlJc w:val="left"/>
      <w:pPr>
        <w:ind w:left="1080" w:hanging="360"/>
      </w:pPr>
      <w:rPr>
        <w:rFonts w:ascii="Tahoma" w:eastAsiaTheme="minorHAnsi" w:hAnsi="Tahoma" w:cs="Tahoma"/>
        <w:b/>
        <w:sz w:val="22"/>
        <w:szCs w:val="22"/>
      </w:rPr>
    </w:lvl>
    <w:lvl w:ilvl="1" w:tplc="0409001B">
      <w:start w:val="1"/>
      <w:numFmt w:val="lowerRoman"/>
      <w:lvlText w:val="%2."/>
      <w:lvlJc w:val="right"/>
      <w:pPr>
        <w:ind w:left="1800" w:hanging="360"/>
      </w:pPr>
      <w:rPr>
        <w:rFonts w:hint="default"/>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04E6A20"/>
    <w:multiLevelType w:val="hybridMultilevel"/>
    <w:tmpl w:val="68BA3922"/>
    <w:lvl w:ilvl="0" w:tplc="28886696">
      <w:start w:val="1"/>
      <w:numFmt w:val="upp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8CB030F"/>
    <w:multiLevelType w:val="hybridMultilevel"/>
    <w:tmpl w:val="59BAD17A"/>
    <w:lvl w:ilvl="0" w:tplc="C5E46BAE">
      <w:start w:val="1"/>
      <w:numFmt w:val="upperRoman"/>
      <w:lvlText w:val="%1."/>
      <w:lvlJc w:val="left"/>
      <w:pPr>
        <w:ind w:left="1800" w:hanging="72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6002886"/>
    <w:multiLevelType w:val="hybridMultilevel"/>
    <w:tmpl w:val="BE7ACE04"/>
    <w:lvl w:ilvl="0" w:tplc="C212C5AE">
      <w:start w:val="1"/>
      <w:numFmt w:val="upperLetter"/>
      <w:lvlText w:val="%1."/>
      <w:lvlJc w:val="left"/>
      <w:pPr>
        <w:ind w:left="1080" w:hanging="360"/>
      </w:pPr>
      <w:rPr>
        <w:rFonts w:hint="default"/>
        <w:b/>
      </w:rPr>
    </w:lvl>
    <w:lvl w:ilvl="1" w:tplc="26FABA40">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7"/>
  </w:num>
  <w:num w:numId="4">
    <w:abstractNumId w:val="6"/>
  </w:num>
  <w:num w:numId="5">
    <w:abstractNumId w:val="1"/>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2ED"/>
    <w:rsid w:val="0000595F"/>
    <w:rsid w:val="0001488A"/>
    <w:rsid w:val="00017D71"/>
    <w:rsid w:val="00024635"/>
    <w:rsid w:val="000528AE"/>
    <w:rsid w:val="00085157"/>
    <w:rsid w:val="00092542"/>
    <w:rsid w:val="000960DA"/>
    <w:rsid w:val="000E1CB3"/>
    <w:rsid w:val="00102108"/>
    <w:rsid w:val="00117694"/>
    <w:rsid w:val="00152DC4"/>
    <w:rsid w:val="0017559D"/>
    <w:rsid w:val="00181306"/>
    <w:rsid w:val="00204FA2"/>
    <w:rsid w:val="002658ED"/>
    <w:rsid w:val="002678B3"/>
    <w:rsid w:val="002832B5"/>
    <w:rsid w:val="002878D4"/>
    <w:rsid w:val="002F4409"/>
    <w:rsid w:val="00316BCF"/>
    <w:rsid w:val="00332804"/>
    <w:rsid w:val="0038222F"/>
    <w:rsid w:val="00387606"/>
    <w:rsid w:val="003A1ABE"/>
    <w:rsid w:val="003C1690"/>
    <w:rsid w:val="003E3CC4"/>
    <w:rsid w:val="00433AD4"/>
    <w:rsid w:val="004A58B8"/>
    <w:rsid w:val="004B48E3"/>
    <w:rsid w:val="004C6614"/>
    <w:rsid w:val="004D2B65"/>
    <w:rsid w:val="004F22B8"/>
    <w:rsid w:val="004F4BF1"/>
    <w:rsid w:val="00526E99"/>
    <w:rsid w:val="00526F1B"/>
    <w:rsid w:val="00534867"/>
    <w:rsid w:val="0053685A"/>
    <w:rsid w:val="005539B2"/>
    <w:rsid w:val="005725A7"/>
    <w:rsid w:val="0059445A"/>
    <w:rsid w:val="005B717D"/>
    <w:rsid w:val="005D0C65"/>
    <w:rsid w:val="005D7B96"/>
    <w:rsid w:val="005E1A3A"/>
    <w:rsid w:val="006E2AAE"/>
    <w:rsid w:val="006E3159"/>
    <w:rsid w:val="007036F9"/>
    <w:rsid w:val="00717C74"/>
    <w:rsid w:val="00723F67"/>
    <w:rsid w:val="00746BDD"/>
    <w:rsid w:val="0076642C"/>
    <w:rsid w:val="007950EB"/>
    <w:rsid w:val="008017FB"/>
    <w:rsid w:val="0081617A"/>
    <w:rsid w:val="00840E1B"/>
    <w:rsid w:val="008814ED"/>
    <w:rsid w:val="00886D10"/>
    <w:rsid w:val="00893C5D"/>
    <w:rsid w:val="00963D91"/>
    <w:rsid w:val="0099193E"/>
    <w:rsid w:val="009C6C89"/>
    <w:rsid w:val="00A14820"/>
    <w:rsid w:val="00A3051D"/>
    <w:rsid w:val="00A44345"/>
    <w:rsid w:val="00A644CE"/>
    <w:rsid w:val="00A660FE"/>
    <w:rsid w:val="00A758FC"/>
    <w:rsid w:val="00A811C2"/>
    <w:rsid w:val="00A84BFD"/>
    <w:rsid w:val="00A87089"/>
    <w:rsid w:val="00A95C1E"/>
    <w:rsid w:val="00AA4152"/>
    <w:rsid w:val="00AB0B92"/>
    <w:rsid w:val="00AB1A07"/>
    <w:rsid w:val="00B05507"/>
    <w:rsid w:val="00B11C16"/>
    <w:rsid w:val="00B331E6"/>
    <w:rsid w:val="00B40AAD"/>
    <w:rsid w:val="00B41E17"/>
    <w:rsid w:val="00B54C8F"/>
    <w:rsid w:val="00B5593E"/>
    <w:rsid w:val="00B722FC"/>
    <w:rsid w:val="00B77776"/>
    <w:rsid w:val="00B96921"/>
    <w:rsid w:val="00BE24DF"/>
    <w:rsid w:val="00BE6AF9"/>
    <w:rsid w:val="00C14E1C"/>
    <w:rsid w:val="00C16AE9"/>
    <w:rsid w:val="00CA4746"/>
    <w:rsid w:val="00CA6668"/>
    <w:rsid w:val="00D374D2"/>
    <w:rsid w:val="00D6027A"/>
    <w:rsid w:val="00D60514"/>
    <w:rsid w:val="00D72202"/>
    <w:rsid w:val="00D77D68"/>
    <w:rsid w:val="00D90064"/>
    <w:rsid w:val="00D922F6"/>
    <w:rsid w:val="00DA79B4"/>
    <w:rsid w:val="00DC107C"/>
    <w:rsid w:val="00DC660C"/>
    <w:rsid w:val="00E021A0"/>
    <w:rsid w:val="00E21CCD"/>
    <w:rsid w:val="00E33185"/>
    <w:rsid w:val="00E42652"/>
    <w:rsid w:val="00E652ED"/>
    <w:rsid w:val="00E677A0"/>
    <w:rsid w:val="00E9014C"/>
    <w:rsid w:val="00E96A1B"/>
    <w:rsid w:val="00EE5FE1"/>
    <w:rsid w:val="00F064D0"/>
    <w:rsid w:val="00F15EB7"/>
    <w:rsid w:val="00F160AC"/>
    <w:rsid w:val="00F352F0"/>
    <w:rsid w:val="00F51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2B2B416"/>
  <w15:docId w15:val="{A0E6FB28-9DE2-4382-A177-062F1FECE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2ED"/>
  </w:style>
  <w:style w:type="paragraph" w:styleId="Footer">
    <w:name w:val="footer"/>
    <w:basedOn w:val="Normal"/>
    <w:link w:val="FooterChar"/>
    <w:uiPriority w:val="99"/>
    <w:unhideWhenUsed/>
    <w:rsid w:val="00E65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2ED"/>
  </w:style>
  <w:style w:type="table" w:styleId="TableGrid">
    <w:name w:val="Table Grid"/>
    <w:basedOn w:val="TableNormal"/>
    <w:uiPriority w:val="59"/>
    <w:rsid w:val="00E6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5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2ED"/>
    <w:rPr>
      <w:rFonts w:ascii="Tahoma" w:hAnsi="Tahoma" w:cs="Tahoma"/>
      <w:sz w:val="16"/>
      <w:szCs w:val="16"/>
    </w:rPr>
  </w:style>
  <w:style w:type="paragraph" w:styleId="ListParagraph">
    <w:name w:val="List Paragraph"/>
    <w:basedOn w:val="Normal"/>
    <w:uiPriority w:val="34"/>
    <w:qFormat/>
    <w:rsid w:val="00E652ED"/>
    <w:pPr>
      <w:spacing w:after="0" w:line="240" w:lineRule="auto"/>
      <w:ind w:left="720"/>
      <w:contextualSpacing/>
    </w:pPr>
    <w:rPr>
      <w:rFonts w:ascii="Times New Roman" w:eastAsia="Times New Roman" w:hAnsi="Times New Roman" w:cs="Times New Roman"/>
      <w:sz w:val="24"/>
      <w:szCs w:val="24"/>
    </w:rPr>
  </w:style>
  <w:style w:type="paragraph" w:customStyle="1" w:styleId="NormalText">
    <w:name w:val="Normal Text"/>
    <w:rsid w:val="00E9014C"/>
    <w:pPr>
      <w:widowControl w:val="0"/>
      <w:autoSpaceDE w:val="0"/>
      <w:autoSpaceDN w:val="0"/>
      <w:adjustRightInd w:val="0"/>
      <w:spacing w:after="0" w:line="240" w:lineRule="auto"/>
    </w:pPr>
    <w:rPr>
      <w:rFonts w:ascii="Palatino Linotype" w:eastAsiaTheme="minorEastAsia" w:hAnsi="Palatino Linotype" w:cs="Palatino Linotype"/>
      <w:color w:val="000000"/>
      <w:sz w:val="20"/>
      <w:szCs w:val="20"/>
    </w:rPr>
  </w:style>
  <w:style w:type="paragraph" w:styleId="NormalWeb">
    <w:name w:val="Normal (Web)"/>
    <w:basedOn w:val="Normal"/>
    <w:uiPriority w:val="99"/>
    <w:unhideWhenUsed/>
    <w:rsid w:val="00DA79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A79B4"/>
  </w:style>
  <w:style w:type="character" w:styleId="PlaceholderText">
    <w:name w:val="Placeholder Text"/>
    <w:basedOn w:val="DefaultParagraphFont"/>
    <w:uiPriority w:val="99"/>
    <w:semiHidden/>
    <w:rsid w:val="00717C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37401">
      <w:bodyDiv w:val="1"/>
      <w:marLeft w:val="0"/>
      <w:marRight w:val="0"/>
      <w:marTop w:val="0"/>
      <w:marBottom w:val="0"/>
      <w:divBdr>
        <w:top w:val="none" w:sz="0" w:space="0" w:color="auto"/>
        <w:left w:val="none" w:sz="0" w:space="0" w:color="auto"/>
        <w:bottom w:val="none" w:sz="0" w:space="0" w:color="auto"/>
        <w:right w:val="none" w:sz="0" w:space="0" w:color="auto"/>
      </w:divBdr>
      <w:divsChild>
        <w:div w:id="1744138372">
          <w:marLeft w:val="0"/>
          <w:marRight w:val="0"/>
          <w:marTop w:val="0"/>
          <w:marBottom w:val="0"/>
          <w:divBdr>
            <w:top w:val="none" w:sz="0" w:space="0" w:color="auto"/>
            <w:left w:val="none" w:sz="0" w:space="0" w:color="auto"/>
            <w:bottom w:val="none" w:sz="0" w:space="0" w:color="auto"/>
            <w:right w:val="none" w:sz="0" w:space="0" w:color="auto"/>
          </w:divBdr>
        </w:div>
        <w:div w:id="131943127">
          <w:marLeft w:val="0"/>
          <w:marRight w:val="0"/>
          <w:marTop w:val="0"/>
          <w:marBottom w:val="0"/>
          <w:divBdr>
            <w:top w:val="none" w:sz="0" w:space="0" w:color="auto"/>
            <w:left w:val="none" w:sz="0" w:space="0" w:color="auto"/>
            <w:bottom w:val="none" w:sz="0" w:space="0" w:color="auto"/>
            <w:right w:val="none" w:sz="0" w:space="0" w:color="auto"/>
          </w:divBdr>
        </w:div>
      </w:divsChild>
    </w:div>
    <w:div w:id="1721594278">
      <w:bodyDiv w:val="1"/>
      <w:marLeft w:val="0"/>
      <w:marRight w:val="0"/>
      <w:marTop w:val="0"/>
      <w:marBottom w:val="0"/>
      <w:divBdr>
        <w:top w:val="none" w:sz="0" w:space="0" w:color="auto"/>
        <w:left w:val="none" w:sz="0" w:space="0" w:color="auto"/>
        <w:bottom w:val="none" w:sz="0" w:space="0" w:color="auto"/>
        <w:right w:val="none" w:sz="0" w:space="0" w:color="auto"/>
      </w:divBdr>
    </w:div>
    <w:div w:id="1879706462">
      <w:bodyDiv w:val="1"/>
      <w:marLeft w:val="0"/>
      <w:marRight w:val="0"/>
      <w:marTop w:val="0"/>
      <w:marBottom w:val="0"/>
      <w:divBdr>
        <w:top w:val="none" w:sz="0" w:space="0" w:color="auto"/>
        <w:left w:val="none" w:sz="0" w:space="0" w:color="auto"/>
        <w:bottom w:val="none" w:sz="0" w:space="0" w:color="auto"/>
        <w:right w:val="none" w:sz="0" w:space="0" w:color="auto"/>
      </w:divBdr>
      <w:divsChild>
        <w:div w:id="1889141962">
          <w:marLeft w:val="0"/>
          <w:marRight w:val="0"/>
          <w:marTop w:val="0"/>
          <w:marBottom w:val="0"/>
          <w:divBdr>
            <w:top w:val="none" w:sz="0" w:space="0" w:color="auto"/>
            <w:left w:val="none" w:sz="0" w:space="0" w:color="auto"/>
            <w:bottom w:val="none" w:sz="0" w:space="0" w:color="auto"/>
            <w:right w:val="none" w:sz="0" w:space="0" w:color="auto"/>
          </w:divBdr>
        </w:div>
        <w:div w:id="762993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e133104</dc:creator>
  <cp:lastModifiedBy>Madeline Childs</cp:lastModifiedBy>
  <cp:revision>2</cp:revision>
  <cp:lastPrinted>2014-06-05T01:49:00Z</cp:lastPrinted>
  <dcterms:created xsi:type="dcterms:W3CDTF">2019-01-29T05:14:00Z</dcterms:created>
  <dcterms:modified xsi:type="dcterms:W3CDTF">2019-01-29T05:14:00Z</dcterms:modified>
</cp:coreProperties>
</file>